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8918D" w14:textId="701CB0E5"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CA5D4C">
        <w:t>2</w:t>
      </w:r>
      <w:r w:rsidR="00F20F5C">
        <w:t>e</w:t>
      </w:r>
      <w:r w:rsidRPr="00CE0424">
        <w:tab/>
      </w:r>
      <w:r w:rsidRPr="00CE0424">
        <w:rPr>
          <w:sz w:val="32"/>
          <w:szCs w:val="32"/>
        </w:rPr>
        <w:t xml:space="preserve">Tdoc </w:t>
      </w:r>
      <w:r w:rsidR="006E3630" w:rsidRPr="006E3630">
        <w:rPr>
          <w:sz w:val="32"/>
          <w:szCs w:val="32"/>
        </w:rPr>
        <w:t>R2-2010521</w:t>
      </w:r>
    </w:p>
    <w:p w14:paraId="1744A5E4"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3F9CE33C" w14:textId="77777777" w:rsidR="00E90E49" w:rsidRPr="00CE0424" w:rsidRDefault="00E90E49" w:rsidP="00357380">
      <w:pPr>
        <w:pStyle w:val="3GPPHeader"/>
      </w:pPr>
    </w:p>
    <w:p w14:paraId="00C6529C" w14:textId="5551D55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A0751" w:rsidRPr="00BA0751">
        <w:rPr>
          <w:sz w:val="22"/>
          <w:szCs w:val="22"/>
        </w:rPr>
        <w:t>6.14</w:t>
      </w:r>
    </w:p>
    <w:p w14:paraId="535BEE08" w14:textId="77777777" w:rsidR="00E90E49" w:rsidRPr="00AD3D49"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w:t>
      </w:r>
      <w:r w:rsidR="00F64C2B" w:rsidRPr="00AD3D49">
        <w:rPr>
          <w:sz w:val="22"/>
          <w:szCs w:val="22"/>
        </w:rPr>
        <w:t>n</w:t>
      </w:r>
    </w:p>
    <w:p w14:paraId="08C78E10" w14:textId="6EAA4944" w:rsidR="00E90E49" w:rsidRPr="00AD3D49" w:rsidRDefault="003D3C45" w:rsidP="00311702">
      <w:pPr>
        <w:pStyle w:val="3GPPHeader"/>
        <w:rPr>
          <w:sz w:val="22"/>
          <w:szCs w:val="22"/>
        </w:rPr>
      </w:pPr>
      <w:r w:rsidRPr="00AD3D49">
        <w:rPr>
          <w:sz w:val="22"/>
          <w:szCs w:val="22"/>
        </w:rPr>
        <w:t>Title:</w:t>
      </w:r>
      <w:r w:rsidR="00E90E49" w:rsidRPr="00AD3D49">
        <w:rPr>
          <w:sz w:val="22"/>
          <w:szCs w:val="22"/>
        </w:rPr>
        <w:tab/>
      </w:r>
      <w:r w:rsidR="00AD3D49" w:rsidRPr="00AD3D49">
        <w:rPr>
          <w:sz w:val="22"/>
          <w:szCs w:val="22"/>
        </w:rPr>
        <w:t>Supported slot formats in RAN2 specifications</w:t>
      </w:r>
    </w:p>
    <w:p w14:paraId="6AA1C2FE" w14:textId="77777777" w:rsidR="00E90E49" w:rsidRPr="00CE0424" w:rsidRDefault="00E90E49" w:rsidP="00D546FF">
      <w:pPr>
        <w:pStyle w:val="3GPPHeader"/>
        <w:rPr>
          <w:sz w:val="22"/>
          <w:szCs w:val="22"/>
        </w:rPr>
      </w:pPr>
      <w:r w:rsidRPr="00AD3D49">
        <w:rPr>
          <w:sz w:val="22"/>
          <w:szCs w:val="22"/>
        </w:rPr>
        <w:t>Document for:</w:t>
      </w:r>
      <w:r w:rsidRPr="00AD3D49">
        <w:rPr>
          <w:sz w:val="22"/>
          <w:szCs w:val="22"/>
        </w:rPr>
        <w:tab/>
        <w:t>Discussion, Decision</w:t>
      </w:r>
    </w:p>
    <w:p w14:paraId="71BD9938" w14:textId="77777777" w:rsidR="00E90E49" w:rsidRPr="00CE0424" w:rsidRDefault="00230D18" w:rsidP="00CE0424">
      <w:pPr>
        <w:pStyle w:val="Heading1"/>
      </w:pPr>
      <w:r>
        <w:t>1</w:t>
      </w:r>
      <w:r>
        <w:tab/>
      </w:r>
      <w:r w:rsidR="00E90E49" w:rsidRPr="00CE0424">
        <w:t>Introduction</w:t>
      </w:r>
    </w:p>
    <w:p w14:paraId="11ABDD60" w14:textId="43876D7E" w:rsidR="00477768" w:rsidRPr="00CE0424" w:rsidRDefault="005D2A05" w:rsidP="00CE0424">
      <w:pPr>
        <w:pStyle w:val="BodyText"/>
      </w:pPr>
      <w:r>
        <w:t xml:space="preserve">RAN2 received an LS from RAN3 in </w:t>
      </w:r>
      <w:hyperlink r:id="rId11" w:history="1">
        <w:r w:rsidRPr="00801B9C">
          <w:rPr>
            <w:rStyle w:val="Hyperlink"/>
          </w:rPr>
          <w:t>R3-205794</w:t>
        </w:r>
      </w:hyperlink>
      <w:r>
        <w:t xml:space="preserve"> asking about which slot formats are supported from RAN2 signalling point of view. In this paper we describe the answers to the RAN3 questions.</w:t>
      </w:r>
    </w:p>
    <w:p w14:paraId="0958723D" w14:textId="5403C2A4" w:rsidR="004000E8" w:rsidRDefault="00230D18" w:rsidP="00CE0424">
      <w:pPr>
        <w:pStyle w:val="Heading1"/>
      </w:pPr>
      <w:bookmarkStart w:id="1" w:name="_Ref178064866"/>
      <w:r>
        <w:t>2</w:t>
      </w:r>
      <w:r>
        <w:tab/>
      </w:r>
      <w:r w:rsidR="004000E8" w:rsidRPr="00CE0424">
        <w:t>Discussion</w:t>
      </w:r>
      <w:bookmarkEnd w:id="1"/>
    </w:p>
    <w:p w14:paraId="2F4EF594" w14:textId="0ADC301C" w:rsidR="005D2A05" w:rsidRDefault="005D2A05" w:rsidP="005D2A05">
      <w:r>
        <w:t xml:space="preserve">RAN3 asks </w:t>
      </w:r>
      <w:r w:rsidR="00801B9C">
        <w:t xml:space="preserve">RAN2 </w:t>
      </w:r>
      <w:r>
        <w:t>in the LS:</w:t>
      </w:r>
    </w:p>
    <w:tbl>
      <w:tblPr>
        <w:tblStyle w:val="TableGrid"/>
        <w:tblW w:w="0" w:type="auto"/>
        <w:tblInd w:w="562" w:type="dxa"/>
        <w:tblLook w:val="04A0" w:firstRow="1" w:lastRow="0" w:firstColumn="1" w:lastColumn="0" w:noHBand="0" w:noVBand="1"/>
      </w:tblPr>
      <w:tblGrid>
        <w:gridCol w:w="8647"/>
      </w:tblGrid>
      <w:tr w:rsidR="005D2A05" w14:paraId="5A9CF6DC" w14:textId="77777777" w:rsidTr="005D2A05">
        <w:tc>
          <w:tcPr>
            <w:tcW w:w="8647" w:type="dxa"/>
          </w:tcPr>
          <w:p w14:paraId="52B73F92" w14:textId="77777777" w:rsidR="005D2A05" w:rsidRPr="000F4E43" w:rsidRDefault="005D2A05" w:rsidP="005D2A05">
            <w:pPr>
              <w:spacing w:after="120"/>
              <w:ind w:left="1985" w:hanging="1985"/>
              <w:rPr>
                <w:rFonts w:ascii="Arial" w:hAnsi="Arial" w:cs="Arial"/>
                <w:b/>
              </w:rPr>
            </w:pPr>
            <w:r w:rsidRPr="000F4E43">
              <w:rPr>
                <w:rFonts w:ascii="Arial" w:hAnsi="Arial" w:cs="Arial"/>
                <w:b/>
              </w:rPr>
              <w:t xml:space="preserve">To </w:t>
            </w:r>
            <w:r w:rsidRPr="00EC574D">
              <w:rPr>
                <w:rFonts w:ascii="Arial" w:hAnsi="Arial" w:cs="Arial"/>
                <w:b/>
              </w:rPr>
              <w:t>RAN</w:t>
            </w:r>
            <w:r>
              <w:rPr>
                <w:rFonts w:ascii="Arial" w:hAnsi="Arial" w:cs="Arial"/>
                <w:b/>
              </w:rPr>
              <w:t>2:</w:t>
            </w:r>
          </w:p>
          <w:p w14:paraId="5B0EA239" w14:textId="77777777" w:rsidR="005D2A05" w:rsidRPr="00EC574D" w:rsidRDefault="005D2A05" w:rsidP="005D2A05">
            <w:pPr>
              <w:spacing w:after="120"/>
              <w:ind w:left="993" w:hanging="993"/>
              <w:rPr>
                <w:rFonts w:ascii="Arial" w:hAnsi="Arial" w:cs="Arial"/>
              </w:rPr>
            </w:pPr>
            <w:r w:rsidRPr="00EC574D">
              <w:rPr>
                <w:rFonts w:ascii="Arial" w:hAnsi="Arial" w:cs="Arial"/>
              </w:rPr>
              <w:t xml:space="preserve">ACTION: </w:t>
            </w:r>
            <w:r>
              <w:rPr>
                <w:rFonts w:ascii="Arial" w:hAnsi="Arial" w:cs="Arial"/>
              </w:rPr>
              <w:t xml:space="preserve">RAN3 would like to ask RAN2 whether all the slot formats defined in TS 38.213 are supported by </w:t>
            </w:r>
            <w:r w:rsidRPr="00CB3E12">
              <w:rPr>
                <w:rFonts w:asciiTheme="minorEastAsia" w:hAnsiTheme="minorEastAsia" w:cs="Arial"/>
                <w:i/>
                <w:iCs/>
              </w:rPr>
              <w:t>tdd-UL-DL-ConfigurationCommon</w:t>
            </w:r>
            <w:r>
              <w:rPr>
                <w:rFonts w:ascii="Arial" w:hAnsi="Arial" w:cs="Arial"/>
              </w:rPr>
              <w:t xml:space="preserve">. If yes, has </w:t>
            </w:r>
            <w:r w:rsidRPr="00CB3E12">
              <w:rPr>
                <w:rFonts w:asciiTheme="minorEastAsia" w:hAnsiTheme="minorEastAsia" w:cs="Arial"/>
                <w:i/>
                <w:iCs/>
              </w:rPr>
              <w:t>maxNrofSlots</w:t>
            </w:r>
            <w:r>
              <w:rPr>
                <w:rFonts w:ascii="Arial" w:hAnsi="Arial" w:cs="Arial"/>
              </w:rPr>
              <w:t xml:space="preserve"> = 320 already taken half-slot into consideration?</w:t>
            </w:r>
          </w:p>
          <w:p w14:paraId="52CB4182" w14:textId="77777777" w:rsidR="005D2A05" w:rsidRDefault="005D2A05" w:rsidP="005D2A05"/>
        </w:tc>
      </w:tr>
    </w:tbl>
    <w:p w14:paraId="56EB4093" w14:textId="5F949CAD" w:rsidR="005D2A05" w:rsidRDefault="005D2A05" w:rsidP="005D2A05"/>
    <w:p w14:paraId="12ADFEF2" w14:textId="33E980F9" w:rsidR="00481874" w:rsidRDefault="00481874" w:rsidP="00481874">
      <w:r>
        <w:t xml:space="preserve">The first part of the question is if the RAN2 signalling supports all slot formats. The IE </w:t>
      </w:r>
      <w:r w:rsidR="00E21223">
        <w:t xml:space="preserve">for this </w:t>
      </w:r>
      <w:r>
        <w:t>is shown below:</w:t>
      </w:r>
    </w:p>
    <w:tbl>
      <w:tblPr>
        <w:tblStyle w:val="TableGrid"/>
        <w:tblW w:w="0" w:type="auto"/>
        <w:tblInd w:w="562" w:type="dxa"/>
        <w:tblLook w:val="04A0" w:firstRow="1" w:lastRow="0" w:firstColumn="1" w:lastColumn="0" w:noHBand="0" w:noVBand="1"/>
      </w:tblPr>
      <w:tblGrid>
        <w:gridCol w:w="8647"/>
      </w:tblGrid>
      <w:tr w:rsidR="00481874" w14:paraId="5669F356" w14:textId="77777777" w:rsidTr="00050970">
        <w:tc>
          <w:tcPr>
            <w:tcW w:w="8647" w:type="dxa"/>
          </w:tcPr>
          <w:p w14:paraId="381A44BC" w14:textId="77777777" w:rsidR="00481874" w:rsidRPr="002A02A7" w:rsidRDefault="00481874" w:rsidP="00050970">
            <w:pPr>
              <w:pStyle w:val="PL"/>
            </w:pPr>
            <w:r w:rsidRPr="002A02A7">
              <w:t xml:space="preserve">TDD-UL-DL-ConfigCommon ::=          </w:t>
            </w:r>
            <w:r w:rsidRPr="002A02A7">
              <w:rPr>
                <w:color w:val="993366"/>
              </w:rPr>
              <w:t>SEQUENCE</w:t>
            </w:r>
            <w:r w:rsidRPr="002A02A7">
              <w:t xml:space="preserve"> {</w:t>
            </w:r>
          </w:p>
          <w:p w14:paraId="62CBAA53" w14:textId="77777777" w:rsidR="00481874" w:rsidRPr="002A02A7" w:rsidRDefault="00481874" w:rsidP="00050970">
            <w:pPr>
              <w:pStyle w:val="PL"/>
            </w:pPr>
            <w:r w:rsidRPr="002A02A7">
              <w:t xml:space="preserve">    referenceSubcarrierSpacing          SubcarrierSpacing,</w:t>
            </w:r>
          </w:p>
          <w:p w14:paraId="3A521DAD" w14:textId="77777777" w:rsidR="00481874" w:rsidRPr="002A02A7" w:rsidRDefault="00481874" w:rsidP="00050970">
            <w:pPr>
              <w:pStyle w:val="PL"/>
            </w:pPr>
            <w:r w:rsidRPr="002A02A7">
              <w:t xml:space="preserve">    pattern1                            TDD-UL-DL-Pattern,</w:t>
            </w:r>
          </w:p>
          <w:p w14:paraId="7B49426C" w14:textId="77777777" w:rsidR="00481874" w:rsidRPr="00E621CD" w:rsidRDefault="00481874" w:rsidP="00050970">
            <w:pPr>
              <w:pStyle w:val="PL"/>
              <w:rPr>
                <w:color w:val="808080"/>
              </w:rPr>
            </w:pPr>
            <w:r w:rsidRPr="002A02A7">
              <w:t xml:space="preserve">    pattern2                            TDD-UL-DL-Pattern                                                       </w:t>
            </w:r>
            <w:r w:rsidRPr="002A02A7">
              <w:rPr>
                <w:color w:val="993366"/>
              </w:rPr>
              <w:t>OPTIONAL</w:t>
            </w:r>
            <w:r w:rsidRPr="002A02A7">
              <w:t xml:space="preserve">, </w:t>
            </w:r>
            <w:r w:rsidRPr="00E621CD">
              <w:rPr>
                <w:color w:val="808080"/>
              </w:rPr>
              <w:t>-- Need R</w:t>
            </w:r>
          </w:p>
          <w:p w14:paraId="44861B80" w14:textId="77777777" w:rsidR="00481874" w:rsidRPr="002A02A7" w:rsidRDefault="00481874" w:rsidP="00050970">
            <w:pPr>
              <w:pStyle w:val="PL"/>
            </w:pPr>
            <w:r w:rsidRPr="002A02A7">
              <w:t xml:space="preserve">    ...</w:t>
            </w:r>
          </w:p>
          <w:p w14:paraId="65004528" w14:textId="49AA09F8" w:rsidR="00481874" w:rsidRDefault="00481874" w:rsidP="00050970">
            <w:pPr>
              <w:pStyle w:val="PL"/>
            </w:pPr>
            <w:r w:rsidRPr="002A02A7">
              <w:t>}</w:t>
            </w:r>
          </w:p>
        </w:tc>
      </w:tr>
    </w:tbl>
    <w:p w14:paraId="478F53DA" w14:textId="77777777" w:rsidR="00481874" w:rsidRDefault="00481874" w:rsidP="00481874"/>
    <w:p w14:paraId="6EE80CD1" w14:textId="124A4D97" w:rsidR="00481874" w:rsidRDefault="00481874" w:rsidP="00481874">
      <w:r>
        <w:t xml:space="preserve">The </w:t>
      </w:r>
      <w:r w:rsidRPr="00481874">
        <w:rPr>
          <w:i/>
          <w:iCs/>
        </w:rPr>
        <w:t>referenceSubcarrierSpacing</w:t>
      </w:r>
      <w:r>
        <w:t xml:space="preserve"> can take value 15, 30, 60, 120 and 240 kHz:</w:t>
      </w:r>
    </w:p>
    <w:tbl>
      <w:tblPr>
        <w:tblStyle w:val="TableGrid"/>
        <w:tblW w:w="0" w:type="auto"/>
        <w:tblInd w:w="562" w:type="dxa"/>
        <w:tblLook w:val="04A0" w:firstRow="1" w:lastRow="0" w:firstColumn="1" w:lastColumn="0" w:noHBand="0" w:noVBand="1"/>
      </w:tblPr>
      <w:tblGrid>
        <w:gridCol w:w="8647"/>
      </w:tblGrid>
      <w:tr w:rsidR="00481874" w14:paraId="7FA81B10" w14:textId="77777777" w:rsidTr="00481874">
        <w:tc>
          <w:tcPr>
            <w:tcW w:w="8647" w:type="dxa"/>
          </w:tcPr>
          <w:p w14:paraId="6F232773" w14:textId="77777777" w:rsidR="00481874" w:rsidRPr="00834AED" w:rsidRDefault="00481874" w:rsidP="00481874">
            <w:pPr>
              <w:pStyle w:val="Heading4"/>
              <w:outlineLvl w:val="3"/>
              <w:rPr>
                <w:i/>
                <w:noProof/>
              </w:rPr>
            </w:pPr>
            <w:bookmarkStart w:id="2" w:name="_Toc46439783"/>
            <w:bookmarkStart w:id="3" w:name="_Toc46444620"/>
            <w:bookmarkStart w:id="4" w:name="_Toc46487381"/>
            <w:r w:rsidRPr="00834AED">
              <w:lastRenderedPageBreak/>
              <w:t>–</w:t>
            </w:r>
            <w:r w:rsidRPr="00834AED">
              <w:tab/>
            </w:r>
            <w:r w:rsidRPr="00834AED">
              <w:rPr>
                <w:i/>
              </w:rPr>
              <w:t>SubcarrierSpacing</w:t>
            </w:r>
            <w:bookmarkEnd w:id="2"/>
            <w:bookmarkEnd w:id="3"/>
            <w:bookmarkEnd w:id="4"/>
          </w:p>
          <w:p w14:paraId="32AD63AF" w14:textId="77777777" w:rsidR="00481874" w:rsidRPr="00834AED" w:rsidRDefault="00481874" w:rsidP="00481874">
            <w:r w:rsidRPr="00834AED">
              <w:t xml:space="preserve">The IE </w:t>
            </w:r>
            <w:r w:rsidRPr="00834AED">
              <w:rPr>
                <w:i/>
              </w:rPr>
              <w:t>SubcarrierSpacing</w:t>
            </w:r>
            <w:r w:rsidRPr="00834AED">
              <w:t xml:space="preserve"> determines the subcarrier spacing. Restrictions applicable for certain frequencies, channels or signals are clarified in the fields that use this IE.</w:t>
            </w:r>
          </w:p>
          <w:p w14:paraId="40D6029F" w14:textId="77777777" w:rsidR="00481874" w:rsidRPr="00834AED" w:rsidRDefault="00481874" w:rsidP="00481874">
            <w:pPr>
              <w:pStyle w:val="TH"/>
            </w:pPr>
            <w:r w:rsidRPr="00834AED">
              <w:rPr>
                <w:i/>
              </w:rPr>
              <w:t xml:space="preserve">SubcarrierSpacing </w:t>
            </w:r>
            <w:r w:rsidRPr="00834AED">
              <w:t>information element</w:t>
            </w:r>
          </w:p>
          <w:p w14:paraId="6D2F63A1" w14:textId="77777777" w:rsidR="00481874" w:rsidRPr="00E621CD" w:rsidRDefault="00481874" w:rsidP="00481874">
            <w:pPr>
              <w:pStyle w:val="PL"/>
              <w:rPr>
                <w:color w:val="808080"/>
              </w:rPr>
            </w:pPr>
            <w:r w:rsidRPr="00E621CD">
              <w:rPr>
                <w:color w:val="808080"/>
              </w:rPr>
              <w:t>-- ASN1START</w:t>
            </w:r>
          </w:p>
          <w:p w14:paraId="4E0DF779" w14:textId="77777777" w:rsidR="00481874" w:rsidRPr="00E621CD" w:rsidRDefault="00481874" w:rsidP="00481874">
            <w:pPr>
              <w:pStyle w:val="PL"/>
              <w:rPr>
                <w:color w:val="808080"/>
              </w:rPr>
            </w:pPr>
            <w:r w:rsidRPr="00E621CD">
              <w:rPr>
                <w:color w:val="808080"/>
              </w:rPr>
              <w:t>-- TAG-SUBCARRIERSPACING-START</w:t>
            </w:r>
          </w:p>
          <w:p w14:paraId="08DBAAA9" w14:textId="77777777" w:rsidR="00481874" w:rsidRPr="002A02A7" w:rsidRDefault="00481874" w:rsidP="00481874">
            <w:pPr>
              <w:pStyle w:val="PL"/>
            </w:pPr>
          </w:p>
          <w:p w14:paraId="6E2ED6BB" w14:textId="77777777" w:rsidR="00481874" w:rsidRPr="002A02A7" w:rsidRDefault="00481874" w:rsidP="00481874">
            <w:pPr>
              <w:pStyle w:val="PL"/>
            </w:pPr>
            <w:r w:rsidRPr="002A02A7">
              <w:t xml:space="preserve">SubcarrierSpacing ::=               </w:t>
            </w:r>
            <w:r w:rsidRPr="002A02A7">
              <w:rPr>
                <w:color w:val="993366"/>
              </w:rPr>
              <w:t>ENUMERATED</w:t>
            </w:r>
            <w:r w:rsidRPr="002A02A7">
              <w:t xml:space="preserve"> {</w:t>
            </w:r>
            <w:r w:rsidRPr="00481874">
              <w:rPr>
                <w:highlight w:val="yellow"/>
              </w:rPr>
              <w:t>kHz15, kHz30, kHz60, kHz120, kHz240</w:t>
            </w:r>
            <w:r w:rsidRPr="002A02A7">
              <w:t>, spare3, spare2, spare1}</w:t>
            </w:r>
          </w:p>
          <w:p w14:paraId="15F0ACC3" w14:textId="77777777" w:rsidR="00481874" w:rsidRPr="002A02A7" w:rsidRDefault="00481874" w:rsidP="00481874">
            <w:pPr>
              <w:pStyle w:val="PL"/>
            </w:pPr>
          </w:p>
          <w:p w14:paraId="4D206CD0" w14:textId="77777777" w:rsidR="00481874" w:rsidRPr="00E621CD" w:rsidRDefault="00481874" w:rsidP="00481874">
            <w:pPr>
              <w:pStyle w:val="PL"/>
              <w:rPr>
                <w:color w:val="808080"/>
              </w:rPr>
            </w:pPr>
            <w:r w:rsidRPr="00E621CD">
              <w:rPr>
                <w:color w:val="808080"/>
              </w:rPr>
              <w:t>-- TAG-SUBCARRIERSPACING-STOP</w:t>
            </w:r>
          </w:p>
          <w:p w14:paraId="0E12BB4C" w14:textId="1612AB82" w:rsidR="00481874" w:rsidRPr="00481874" w:rsidRDefault="00481874" w:rsidP="00481874">
            <w:pPr>
              <w:pStyle w:val="PL"/>
              <w:rPr>
                <w:color w:val="808080"/>
              </w:rPr>
            </w:pPr>
            <w:r w:rsidRPr="00E621CD">
              <w:rPr>
                <w:color w:val="808080"/>
              </w:rPr>
              <w:t>-- ASN1STOP</w:t>
            </w:r>
          </w:p>
        </w:tc>
      </w:tr>
    </w:tbl>
    <w:p w14:paraId="4B684D90" w14:textId="49106DE0" w:rsidR="00481874" w:rsidRDefault="00481874" w:rsidP="00481874"/>
    <w:p w14:paraId="1653F5E8" w14:textId="5807E68E" w:rsidR="00481874" w:rsidRDefault="00481874" w:rsidP="00481874">
      <w:r>
        <w:t>Which hence covers all supported subcarrier spacings, as per this excerpt from 38.300:</w:t>
      </w:r>
    </w:p>
    <w:tbl>
      <w:tblPr>
        <w:tblStyle w:val="TableGrid"/>
        <w:tblW w:w="0" w:type="auto"/>
        <w:tblInd w:w="562" w:type="dxa"/>
        <w:tblLook w:val="04A0" w:firstRow="1" w:lastRow="0" w:firstColumn="1" w:lastColumn="0" w:noHBand="0" w:noVBand="1"/>
      </w:tblPr>
      <w:tblGrid>
        <w:gridCol w:w="8647"/>
      </w:tblGrid>
      <w:tr w:rsidR="00481874" w14:paraId="40C183FF" w14:textId="77777777" w:rsidTr="00481874">
        <w:tc>
          <w:tcPr>
            <w:tcW w:w="8647" w:type="dxa"/>
          </w:tcPr>
          <w:p w14:paraId="6DDCCABB" w14:textId="77777777" w:rsidR="00481874" w:rsidRPr="00692033" w:rsidRDefault="00481874" w:rsidP="00481874">
            <w:pPr>
              <w:pStyle w:val="Heading1"/>
              <w:outlineLvl w:val="0"/>
            </w:pPr>
            <w:bookmarkStart w:id="5" w:name="_Toc37231852"/>
            <w:bookmarkStart w:id="6" w:name="_Toc46501907"/>
            <w:r w:rsidRPr="00692033">
              <w:t>5</w:t>
            </w:r>
            <w:r w:rsidRPr="00692033">
              <w:tab/>
              <w:t>Physical Layer</w:t>
            </w:r>
            <w:bookmarkEnd w:id="5"/>
            <w:bookmarkEnd w:id="6"/>
          </w:p>
          <w:p w14:paraId="4A5A4884" w14:textId="77777777" w:rsidR="00481874" w:rsidRPr="00692033" w:rsidRDefault="00481874" w:rsidP="00481874">
            <w:pPr>
              <w:pStyle w:val="Heading2"/>
              <w:outlineLvl w:val="1"/>
            </w:pPr>
            <w:bookmarkStart w:id="7" w:name="_Toc20387904"/>
            <w:bookmarkStart w:id="8" w:name="_Toc29375983"/>
            <w:bookmarkStart w:id="9" w:name="_Toc37231853"/>
            <w:bookmarkStart w:id="10" w:name="_Toc46501908"/>
            <w:bookmarkStart w:id="11" w:name="_Hlk494732718"/>
            <w:r w:rsidRPr="00692033">
              <w:t>5.1</w:t>
            </w:r>
            <w:r w:rsidRPr="00692033">
              <w:tab/>
              <w:t>Waveform, numerology and frame structure</w:t>
            </w:r>
            <w:bookmarkEnd w:id="7"/>
            <w:bookmarkEnd w:id="8"/>
            <w:bookmarkEnd w:id="9"/>
            <w:bookmarkEnd w:id="10"/>
          </w:p>
          <w:bookmarkEnd w:id="11"/>
          <w:p w14:paraId="049CCF0B" w14:textId="77777777" w:rsidR="00481874" w:rsidRPr="00692033" w:rsidRDefault="00481874" w:rsidP="00481874">
            <w:r w:rsidRPr="00692033">
              <w:t>The downlink transmission waveform is conventional OFDM using a cyclic prefix</w:t>
            </w:r>
            <w:r w:rsidRPr="00692033">
              <w:rPr>
                <w:lang w:eastAsia="x-none"/>
              </w:rPr>
              <w:t xml:space="preserve">. </w:t>
            </w:r>
            <w:r w:rsidRPr="00692033">
              <w:t>The uplink transmission waveform is conventional OFDM using a cyclic prefix with a transform precoding function performing DFT spreading that can be disabled or enabled. For operation with shared spectrum channel access, the uplink transmission waveform subcarrier mapping can map to subcarriers in one or more PRB interlaces.</w:t>
            </w:r>
          </w:p>
          <w:p w14:paraId="0EBF795E" w14:textId="77777777" w:rsidR="00481874" w:rsidRPr="00692033" w:rsidRDefault="00481874" w:rsidP="00481874">
            <w:pPr>
              <w:pStyle w:val="TH"/>
            </w:pPr>
            <w:r w:rsidRPr="00692033">
              <w:rPr>
                <w:rFonts w:eastAsia="Times New Roman"/>
                <w:noProof/>
                <w:sz w:val="20"/>
                <w:szCs w:val="20"/>
              </w:rPr>
              <w:object w:dxaOrig="6862" w:dyaOrig="1199" w14:anchorId="55239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60pt" o:ole="">
                  <v:imagedata r:id="rId12" o:title=""/>
                </v:shape>
                <o:OLEObject Type="Embed" ProgID="Visio.Drawing.11" ShapeID="_x0000_i1025" DrawAspect="Content" ObjectID="_1664939232" r:id="rId13"/>
              </w:object>
            </w:r>
          </w:p>
          <w:p w14:paraId="629FD09B" w14:textId="77777777" w:rsidR="00481874" w:rsidRPr="00692033" w:rsidRDefault="00481874" w:rsidP="00481874">
            <w:pPr>
              <w:pStyle w:val="TF"/>
            </w:pPr>
            <w:r w:rsidRPr="00692033">
              <w:t>Figure 5.1-1: Transmitter block diagram for CP-OFDM with optional DFT-spreading</w:t>
            </w:r>
          </w:p>
          <w:p w14:paraId="2812B2C3" w14:textId="77777777" w:rsidR="00481874" w:rsidRPr="00692033" w:rsidRDefault="00481874" w:rsidP="00481874">
            <w:r w:rsidRPr="00692033">
              <w:rPr>
                <w:lang w:eastAsia="x-none"/>
              </w:rPr>
              <w:t xml:space="preserve">The numerology is based on exponentially scalable sub-carrier spacing </w:t>
            </w:r>
            <w:r w:rsidRPr="00692033">
              <w:rPr>
                <w:i/>
                <w:iCs/>
              </w:rPr>
              <w:sym w:font="Symbol" w:char="F044"/>
            </w:r>
            <w:r w:rsidRPr="00692033">
              <w:rPr>
                <w:rFonts w:ascii="Arial" w:hAnsi="Arial" w:cs="Arial"/>
                <w:i/>
                <w:iCs/>
              </w:rPr>
              <w:t>f</w:t>
            </w:r>
            <w:r w:rsidRPr="00692033">
              <w:t xml:space="preserve"> = 2</w:t>
            </w:r>
            <w:r w:rsidRPr="00692033">
              <w:rPr>
                <w:i/>
                <w:vertAlign w:val="superscript"/>
              </w:rPr>
              <w:t>µ</w:t>
            </w:r>
            <w:r w:rsidRPr="00692033">
              <w:t xml:space="preserve"> × 15 kHz with </w:t>
            </w:r>
            <w:r w:rsidRPr="00692033">
              <w:rPr>
                <w:i/>
              </w:rPr>
              <w:t>µ</w:t>
            </w:r>
            <w:r w:rsidRPr="00692033">
              <w:t xml:space="preserve">={0,1,3,4} for PSS, SSS and PBCH and </w:t>
            </w:r>
            <w:r w:rsidRPr="00692033">
              <w:rPr>
                <w:i/>
              </w:rPr>
              <w:t>µ</w:t>
            </w:r>
            <w:r w:rsidRPr="00692033">
              <w:t xml:space="preserve">={0,1,2,3} for other channels. Normal CP is supported for all sub-carrier spacings, Extended CP is supported for </w:t>
            </w:r>
            <w:r w:rsidRPr="00692033">
              <w:rPr>
                <w:i/>
              </w:rPr>
              <w:t>µ</w:t>
            </w:r>
            <w:r w:rsidRPr="00692033">
              <w:t>=2. 12 consecutive sub-carriers form a Physical Resource Block (PRB). Up to 275 PRBs are supported on a carrier.</w:t>
            </w:r>
          </w:p>
          <w:p w14:paraId="70609E41" w14:textId="77777777" w:rsidR="00481874" w:rsidRPr="00692033" w:rsidRDefault="00481874" w:rsidP="00481874">
            <w:pPr>
              <w:pStyle w:val="TH"/>
              <w:rPr>
                <w:lang w:eastAsia="en-US"/>
              </w:rPr>
            </w:pPr>
            <w:r w:rsidRPr="00692033">
              <w:t>Table 5.1-1: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1836"/>
              <w:gridCol w:w="1783"/>
              <w:gridCol w:w="1793"/>
              <w:gridCol w:w="1926"/>
            </w:tblGrid>
            <w:tr w:rsidR="00481874" w:rsidRPr="00692033" w14:paraId="3A101687" w14:textId="77777777" w:rsidTr="00050970">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5A42564" w14:textId="616E73AC" w:rsidR="00481874" w:rsidRPr="00692033" w:rsidRDefault="00481874" w:rsidP="00481874">
                  <w:pPr>
                    <w:pStyle w:val="TAH"/>
                    <w:rPr>
                      <w:rFonts w:eastAsia="Batang"/>
                    </w:rPr>
                  </w:pPr>
                  <w:r>
                    <w:rPr>
                      <w:rFonts w:eastAsia="Batang"/>
                      <w:noProof/>
                    </w:rPr>
                    <w:drawing>
                      <wp:inline distT="0" distB="0" distL="0" distR="0" wp14:anchorId="516F82AB" wp14:editId="5C1309DE">
                        <wp:extent cx="146050" cy="1714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050" cy="17145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453B37E2" w14:textId="00496B39" w:rsidR="00481874" w:rsidRPr="00692033" w:rsidRDefault="00481874" w:rsidP="00481874">
                  <w:pPr>
                    <w:pStyle w:val="TAH"/>
                    <w:rPr>
                      <w:rFonts w:eastAsia="Batang"/>
                    </w:rPr>
                  </w:pPr>
                  <w:r>
                    <w:rPr>
                      <w:rFonts w:eastAsia="Batang"/>
                      <w:noProof/>
                    </w:rPr>
                    <w:drawing>
                      <wp:inline distT="0" distB="0" distL="0" distR="0" wp14:anchorId="3DF4A7F9" wp14:editId="007AC0F7">
                        <wp:extent cx="965200" cy="2222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65200" cy="22225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0BDBA8AE" w14:textId="77777777" w:rsidR="00481874" w:rsidRPr="00692033" w:rsidRDefault="00481874" w:rsidP="00481874">
                  <w:pPr>
                    <w:pStyle w:val="TAH"/>
                    <w:rPr>
                      <w:rFonts w:eastAsia="Batang"/>
                    </w:rPr>
                  </w:pPr>
                  <w:r w:rsidRPr="00692033">
                    <w:rPr>
                      <w:rFonts w:eastAsia="Batang"/>
                    </w:rPr>
                    <w:t>Cyclic prefix</w:t>
                  </w:r>
                </w:p>
              </w:tc>
              <w:tc>
                <w:tcPr>
                  <w:tcW w:w="1843" w:type="dxa"/>
                  <w:tcBorders>
                    <w:top w:val="single" w:sz="4" w:space="0" w:color="auto"/>
                    <w:left w:val="single" w:sz="4" w:space="0" w:color="auto"/>
                    <w:bottom w:val="single" w:sz="4" w:space="0" w:color="auto"/>
                    <w:right w:val="single" w:sz="4" w:space="0" w:color="auto"/>
                  </w:tcBorders>
                  <w:vAlign w:val="center"/>
                </w:tcPr>
                <w:p w14:paraId="04E2CAF2" w14:textId="77777777" w:rsidR="00481874" w:rsidRPr="00692033" w:rsidRDefault="00481874" w:rsidP="00481874">
                  <w:pPr>
                    <w:pStyle w:val="TAH"/>
                    <w:rPr>
                      <w:rFonts w:eastAsia="Batang"/>
                    </w:rPr>
                  </w:pPr>
                  <w:r w:rsidRPr="00692033">
                    <w:rPr>
                      <w:rFonts w:eastAsia="Batang"/>
                    </w:rPr>
                    <w:t>Supported for data</w:t>
                  </w:r>
                </w:p>
              </w:tc>
              <w:tc>
                <w:tcPr>
                  <w:tcW w:w="1986" w:type="dxa"/>
                  <w:tcBorders>
                    <w:top w:val="single" w:sz="4" w:space="0" w:color="auto"/>
                    <w:left w:val="single" w:sz="4" w:space="0" w:color="auto"/>
                    <w:bottom w:val="single" w:sz="4" w:space="0" w:color="auto"/>
                    <w:right w:val="single" w:sz="4" w:space="0" w:color="auto"/>
                  </w:tcBorders>
                  <w:vAlign w:val="center"/>
                </w:tcPr>
                <w:p w14:paraId="0B904E14" w14:textId="77777777" w:rsidR="00481874" w:rsidRPr="00692033" w:rsidRDefault="00481874" w:rsidP="00481874">
                  <w:pPr>
                    <w:pStyle w:val="TAH"/>
                    <w:rPr>
                      <w:rFonts w:eastAsia="Batang"/>
                    </w:rPr>
                  </w:pPr>
                  <w:r w:rsidRPr="00692033">
                    <w:rPr>
                      <w:rFonts w:eastAsia="Batang"/>
                    </w:rPr>
                    <w:t>Supported for synch</w:t>
                  </w:r>
                </w:p>
              </w:tc>
            </w:tr>
            <w:tr w:rsidR="00481874" w:rsidRPr="00692033" w14:paraId="48213F17" w14:textId="77777777" w:rsidTr="00050970">
              <w:trPr>
                <w:jc w:val="center"/>
              </w:trPr>
              <w:tc>
                <w:tcPr>
                  <w:tcW w:w="1129" w:type="dxa"/>
                  <w:tcBorders>
                    <w:top w:val="single" w:sz="4" w:space="0" w:color="auto"/>
                    <w:left w:val="single" w:sz="4" w:space="0" w:color="auto"/>
                    <w:bottom w:val="single" w:sz="4" w:space="0" w:color="auto"/>
                    <w:right w:val="single" w:sz="4" w:space="0" w:color="auto"/>
                  </w:tcBorders>
                  <w:hideMark/>
                </w:tcPr>
                <w:p w14:paraId="163D1AE7" w14:textId="77777777" w:rsidR="00481874" w:rsidRPr="00692033" w:rsidRDefault="00481874" w:rsidP="00481874">
                  <w:pPr>
                    <w:pStyle w:val="TAC"/>
                    <w:rPr>
                      <w:rFonts w:eastAsia="Batang"/>
                    </w:rPr>
                  </w:pPr>
                  <w:r w:rsidRPr="00692033">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413DCBF0" w14:textId="77777777" w:rsidR="00481874" w:rsidRPr="00481874" w:rsidRDefault="00481874" w:rsidP="00481874">
                  <w:pPr>
                    <w:pStyle w:val="TAC"/>
                    <w:rPr>
                      <w:rFonts w:eastAsia="Batang"/>
                      <w:highlight w:val="yellow"/>
                    </w:rPr>
                  </w:pPr>
                  <w:r w:rsidRPr="00481874">
                    <w:rPr>
                      <w:rFonts w:eastAsia="Batang"/>
                      <w:highlight w:val="yellow"/>
                    </w:rPr>
                    <w:t>15</w:t>
                  </w:r>
                </w:p>
              </w:tc>
              <w:tc>
                <w:tcPr>
                  <w:tcW w:w="1843" w:type="dxa"/>
                  <w:tcBorders>
                    <w:top w:val="single" w:sz="4" w:space="0" w:color="auto"/>
                    <w:left w:val="single" w:sz="4" w:space="0" w:color="auto"/>
                    <w:bottom w:val="single" w:sz="4" w:space="0" w:color="auto"/>
                    <w:right w:val="single" w:sz="4" w:space="0" w:color="auto"/>
                  </w:tcBorders>
                  <w:hideMark/>
                </w:tcPr>
                <w:p w14:paraId="7AC57C9E" w14:textId="77777777" w:rsidR="00481874" w:rsidRPr="00692033" w:rsidRDefault="00481874" w:rsidP="00481874">
                  <w:pPr>
                    <w:pStyle w:val="TAC"/>
                    <w:rPr>
                      <w:rFonts w:eastAsia="Batang"/>
                    </w:rPr>
                  </w:pPr>
                  <w:r w:rsidRPr="00692033">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054AAFB7" w14:textId="77777777" w:rsidR="00481874" w:rsidRPr="00692033" w:rsidRDefault="00481874" w:rsidP="00481874">
                  <w:pPr>
                    <w:pStyle w:val="TAC"/>
                    <w:rPr>
                      <w:rFonts w:eastAsia="Batang"/>
                    </w:rPr>
                  </w:pPr>
                  <w:r w:rsidRPr="00692033">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1D43ABC4" w14:textId="77777777" w:rsidR="00481874" w:rsidRPr="00692033" w:rsidRDefault="00481874" w:rsidP="00481874">
                  <w:pPr>
                    <w:pStyle w:val="TAC"/>
                    <w:rPr>
                      <w:rFonts w:eastAsia="Batang"/>
                    </w:rPr>
                  </w:pPr>
                  <w:r w:rsidRPr="00692033">
                    <w:rPr>
                      <w:rFonts w:eastAsia="Batang"/>
                    </w:rPr>
                    <w:t>Yes</w:t>
                  </w:r>
                </w:p>
              </w:tc>
            </w:tr>
            <w:tr w:rsidR="00481874" w:rsidRPr="00692033" w14:paraId="36569DE3" w14:textId="77777777" w:rsidTr="00050970">
              <w:trPr>
                <w:jc w:val="center"/>
              </w:trPr>
              <w:tc>
                <w:tcPr>
                  <w:tcW w:w="1129" w:type="dxa"/>
                  <w:tcBorders>
                    <w:top w:val="single" w:sz="4" w:space="0" w:color="auto"/>
                    <w:left w:val="single" w:sz="4" w:space="0" w:color="auto"/>
                    <w:bottom w:val="single" w:sz="4" w:space="0" w:color="auto"/>
                    <w:right w:val="single" w:sz="4" w:space="0" w:color="auto"/>
                  </w:tcBorders>
                  <w:hideMark/>
                </w:tcPr>
                <w:p w14:paraId="3E7E3ABC" w14:textId="77777777" w:rsidR="00481874" w:rsidRPr="00692033" w:rsidRDefault="00481874" w:rsidP="00481874">
                  <w:pPr>
                    <w:pStyle w:val="TAC"/>
                    <w:rPr>
                      <w:rFonts w:eastAsia="Batang"/>
                    </w:rPr>
                  </w:pPr>
                  <w:r w:rsidRPr="00692033">
                    <w:rPr>
                      <w:rFonts w:eastAsia="Batang"/>
                    </w:rPr>
                    <w:t>1</w:t>
                  </w:r>
                </w:p>
              </w:tc>
              <w:tc>
                <w:tcPr>
                  <w:tcW w:w="1843" w:type="dxa"/>
                  <w:tcBorders>
                    <w:top w:val="single" w:sz="4" w:space="0" w:color="auto"/>
                    <w:left w:val="single" w:sz="4" w:space="0" w:color="auto"/>
                    <w:bottom w:val="single" w:sz="4" w:space="0" w:color="auto"/>
                    <w:right w:val="single" w:sz="4" w:space="0" w:color="auto"/>
                  </w:tcBorders>
                  <w:hideMark/>
                </w:tcPr>
                <w:p w14:paraId="0BA00EEC" w14:textId="77777777" w:rsidR="00481874" w:rsidRPr="00481874" w:rsidRDefault="00481874" w:rsidP="00481874">
                  <w:pPr>
                    <w:pStyle w:val="TAC"/>
                    <w:rPr>
                      <w:rFonts w:eastAsia="Batang"/>
                      <w:highlight w:val="yellow"/>
                    </w:rPr>
                  </w:pPr>
                  <w:r w:rsidRPr="00481874">
                    <w:rPr>
                      <w:rFonts w:eastAsia="Batang"/>
                      <w:highlight w:val="yellow"/>
                    </w:rPr>
                    <w:t>30</w:t>
                  </w:r>
                </w:p>
              </w:tc>
              <w:tc>
                <w:tcPr>
                  <w:tcW w:w="1843" w:type="dxa"/>
                  <w:tcBorders>
                    <w:top w:val="single" w:sz="4" w:space="0" w:color="auto"/>
                    <w:left w:val="single" w:sz="4" w:space="0" w:color="auto"/>
                    <w:bottom w:val="single" w:sz="4" w:space="0" w:color="auto"/>
                    <w:right w:val="single" w:sz="4" w:space="0" w:color="auto"/>
                  </w:tcBorders>
                  <w:hideMark/>
                </w:tcPr>
                <w:p w14:paraId="1669384C" w14:textId="77777777" w:rsidR="00481874" w:rsidRPr="00692033" w:rsidRDefault="00481874" w:rsidP="00481874">
                  <w:pPr>
                    <w:pStyle w:val="TAC"/>
                    <w:rPr>
                      <w:rFonts w:eastAsia="Batang"/>
                    </w:rPr>
                  </w:pPr>
                  <w:r w:rsidRPr="00692033">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5DA176CD" w14:textId="77777777" w:rsidR="00481874" w:rsidRPr="00692033" w:rsidRDefault="00481874" w:rsidP="00481874">
                  <w:pPr>
                    <w:pStyle w:val="TAC"/>
                    <w:rPr>
                      <w:rFonts w:eastAsia="Batang"/>
                    </w:rPr>
                  </w:pPr>
                  <w:r w:rsidRPr="00692033">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16578359" w14:textId="77777777" w:rsidR="00481874" w:rsidRPr="00692033" w:rsidRDefault="00481874" w:rsidP="00481874">
                  <w:pPr>
                    <w:pStyle w:val="TAC"/>
                    <w:rPr>
                      <w:rFonts w:eastAsia="Batang"/>
                    </w:rPr>
                  </w:pPr>
                  <w:r w:rsidRPr="00692033">
                    <w:rPr>
                      <w:rFonts w:eastAsia="Batang"/>
                    </w:rPr>
                    <w:t>Yes</w:t>
                  </w:r>
                </w:p>
              </w:tc>
            </w:tr>
            <w:tr w:rsidR="00481874" w:rsidRPr="00692033" w14:paraId="1C52A670" w14:textId="77777777" w:rsidTr="00050970">
              <w:trPr>
                <w:jc w:val="center"/>
              </w:trPr>
              <w:tc>
                <w:tcPr>
                  <w:tcW w:w="1129" w:type="dxa"/>
                  <w:tcBorders>
                    <w:top w:val="single" w:sz="4" w:space="0" w:color="auto"/>
                    <w:left w:val="single" w:sz="4" w:space="0" w:color="auto"/>
                    <w:bottom w:val="single" w:sz="4" w:space="0" w:color="auto"/>
                    <w:right w:val="single" w:sz="4" w:space="0" w:color="auto"/>
                  </w:tcBorders>
                  <w:hideMark/>
                </w:tcPr>
                <w:p w14:paraId="33F3DBEA" w14:textId="77777777" w:rsidR="00481874" w:rsidRPr="00692033" w:rsidRDefault="00481874" w:rsidP="00481874">
                  <w:pPr>
                    <w:pStyle w:val="TAC"/>
                    <w:rPr>
                      <w:rFonts w:eastAsia="Batang"/>
                    </w:rPr>
                  </w:pPr>
                  <w:r w:rsidRPr="00692033">
                    <w:rPr>
                      <w:rFonts w:eastAsia="Batang"/>
                    </w:rPr>
                    <w:t>2</w:t>
                  </w:r>
                </w:p>
              </w:tc>
              <w:tc>
                <w:tcPr>
                  <w:tcW w:w="1843" w:type="dxa"/>
                  <w:tcBorders>
                    <w:top w:val="single" w:sz="4" w:space="0" w:color="auto"/>
                    <w:left w:val="single" w:sz="4" w:space="0" w:color="auto"/>
                    <w:bottom w:val="single" w:sz="4" w:space="0" w:color="auto"/>
                    <w:right w:val="single" w:sz="4" w:space="0" w:color="auto"/>
                  </w:tcBorders>
                  <w:hideMark/>
                </w:tcPr>
                <w:p w14:paraId="2D4880AB" w14:textId="77777777" w:rsidR="00481874" w:rsidRPr="00481874" w:rsidRDefault="00481874" w:rsidP="00481874">
                  <w:pPr>
                    <w:pStyle w:val="TAC"/>
                    <w:rPr>
                      <w:rFonts w:eastAsia="Batang"/>
                      <w:highlight w:val="yellow"/>
                    </w:rPr>
                  </w:pPr>
                  <w:r w:rsidRPr="00481874">
                    <w:rPr>
                      <w:rFonts w:eastAsia="Batang"/>
                      <w:highlight w:val="yellow"/>
                    </w:rPr>
                    <w:t>60</w:t>
                  </w:r>
                </w:p>
              </w:tc>
              <w:tc>
                <w:tcPr>
                  <w:tcW w:w="1843" w:type="dxa"/>
                  <w:tcBorders>
                    <w:top w:val="single" w:sz="4" w:space="0" w:color="auto"/>
                    <w:left w:val="single" w:sz="4" w:space="0" w:color="auto"/>
                    <w:bottom w:val="single" w:sz="4" w:space="0" w:color="auto"/>
                    <w:right w:val="single" w:sz="4" w:space="0" w:color="auto"/>
                  </w:tcBorders>
                  <w:hideMark/>
                </w:tcPr>
                <w:p w14:paraId="517CDFBC" w14:textId="77777777" w:rsidR="00481874" w:rsidRPr="00692033" w:rsidRDefault="00481874" w:rsidP="00481874">
                  <w:pPr>
                    <w:pStyle w:val="TAC"/>
                    <w:rPr>
                      <w:rFonts w:eastAsia="Batang"/>
                    </w:rPr>
                  </w:pPr>
                  <w:r w:rsidRPr="00692033">
                    <w:rPr>
                      <w:rFonts w:eastAsia="Batang"/>
                    </w:rPr>
                    <w:t>Normal, Extended</w:t>
                  </w:r>
                </w:p>
              </w:tc>
              <w:tc>
                <w:tcPr>
                  <w:tcW w:w="1843" w:type="dxa"/>
                  <w:tcBorders>
                    <w:top w:val="single" w:sz="4" w:space="0" w:color="auto"/>
                    <w:left w:val="single" w:sz="4" w:space="0" w:color="auto"/>
                    <w:bottom w:val="single" w:sz="4" w:space="0" w:color="auto"/>
                    <w:right w:val="single" w:sz="4" w:space="0" w:color="auto"/>
                  </w:tcBorders>
                </w:tcPr>
                <w:p w14:paraId="3EA0114E" w14:textId="77777777" w:rsidR="00481874" w:rsidRPr="00692033" w:rsidRDefault="00481874" w:rsidP="00481874">
                  <w:pPr>
                    <w:pStyle w:val="TAC"/>
                    <w:rPr>
                      <w:rFonts w:eastAsia="Batang"/>
                    </w:rPr>
                  </w:pPr>
                  <w:r w:rsidRPr="00692033">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1DC4A74B" w14:textId="77777777" w:rsidR="00481874" w:rsidRPr="00692033" w:rsidRDefault="00481874" w:rsidP="00481874">
                  <w:pPr>
                    <w:pStyle w:val="TAC"/>
                    <w:rPr>
                      <w:rFonts w:eastAsia="Batang"/>
                    </w:rPr>
                  </w:pPr>
                  <w:r w:rsidRPr="00692033">
                    <w:rPr>
                      <w:rFonts w:eastAsia="Batang"/>
                    </w:rPr>
                    <w:t>No</w:t>
                  </w:r>
                </w:p>
              </w:tc>
            </w:tr>
            <w:tr w:rsidR="00481874" w:rsidRPr="00692033" w14:paraId="10654D4B" w14:textId="77777777" w:rsidTr="00050970">
              <w:trPr>
                <w:jc w:val="center"/>
              </w:trPr>
              <w:tc>
                <w:tcPr>
                  <w:tcW w:w="1129" w:type="dxa"/>
                  <w:tcBorders>
                    <w:top w:val="single" w:sz="4" w:space="0" w:color="auto"/>
                    <w:left w:val="single" w:sz="4" w:space="0" w:color="auto"/>
                    <w:bottom w:val="single" w:sz="4" w:space="0" w:color="auto"/>
                    <w:right w:val="single" w:sz="4" w:space="0" w:color="auto"/>
                  </w:tcBorders>
                  <w:hideMark/>
                </w:tcPr>
                <w:p w14:paraId="29C7E763" w14:textId="77777777" w:rsidR="00481874" w:rsidRPr="00692033" w:rsidRDefault="00481874" w:rsidP="00481874">
                  <w:pPr>
                    <w:pStyle w:val="TAC"/>
                    <w:rPr>
                      <w:rFonts w:eastAsia="Batang"/>
                    </w:rPr>
                  </w:pPr>
                  <w:r w:rsidRPr="00692033">
                    <w:rPr>
                      <w:rFonts w:eastAsia="Batang"/>
                    </w:rPr>
                    <w:t>3</w:t>
                  </w:r>
                </w:p>
              </w:tc>
              <w:tc>
                <w:tcPr>
                  <w:tcW w:w="1843" w:type="dxa"/>
                  <w:tcBorders>
                    <w:top w:val="single" w:sz="4" w:space="0" w:color="auto"/>
                    <w:left w:val="single" w:sz="4" w:space="0" w:color="auto"/>
                    <w:bottom w:val="single" w:sz="4" w:space="0" w:color="auto"/>
                    <w:right w:val="single" w:sz="4" w:space="0" w:color="auto"/>
                  </w:tcBorders>
                  <w:hideMark/>
                </w:tcPr>
                <w:p w14:paraId="75048C7D" w14:textId="77777777" w:rsidR="00481874" w:rsidRPr="00481874" w:rsidRDefault="00481874" w:rsidP="00481874">
                  <w:pPr>
                    <w:pStyle w:val="TAC"/>
                    <w:rPr>
                      <w:rFonts w:eastAsia="Batang"/>
                      <w:highlight w:val="yellow"/>
                    </w:rPr>
                  </w:pPr>
                  <w:r w:rsidRPr="00481874">
                    <w:rPr>
                      <w:rFonts w:eastAsia="Batang"/>
                      <w:highlight w:val="yellow"/>
                    </w:rPr>
                    <w:t>120</w:t>
                  </w:r>
                </w:p>
              </w:tc>
              <w:tc>
                <w:tcPr>
                  <w:tcW w:w="1843" w:type="dxa"/>
                  <w:tcBorders>
                    <w:top w:val="single" w:sz="4" w:space="0" w:color="auto"/>
                    <w:left w:val="single" w:sz="4" w:space="0" w:color="auto"/>
                    <w:bottom w:val="single" w:sz="4" w:space="0" w:color="auto"/>
                    <w:right w:val="single" w:sz="4" w:space="0" w:color="auto"/>
                  </w:tcBorders>
                  <w:hideMark/>
                </w:tcPr>
                <w:p w14:paraId="4A8E9B35" w14:textId="77777777" w:rsidR="00481874" w:rsidRPr="00692033" w:rsidRDefault="00481874" w:rsidP="00481874">
                  <w:pPr>
                    <w:pStyle w:val="TAC"/>
                    <w:rPr>
                      <w:rFonts w:eastAsia="Batang"/>
                    </w:rPr>
                  </w:pPr>
                  <w:r w:rsidRPr="00692033">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5BE52D93" w14:textId="77777777" w:rsidR="00481874" w:rsidRPr="00692033" w:rsidRDefault="00481874" w:rsidP="00481874">
                  <w:pPr>
                    <w:pStyle w:val="TAC"/>
                    <w:rPr>
                      <w:rFonts w:eastAsia="Batang"/>
                    </w:rPr>
                  </w:pPr>
                  <w:r w:rsidRPr="00692033">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02123AC5" w14:textId="77777777" w:rsidR="00481874" w:rsidRPr="00692033" w:rsidRDefault="00481874" w:rsidP="00481874">
                  <w:pPr>
                    <w:pStyle w:val="TAC"/>
                    <w:rPr>
                      <w:rFonts w:eastAsia="Batang"/>
                    </w:rPr>
                  </w:pPr>
                  <w:r w:rsidRPr="00692033">
                    <w:rPr>
                      <w:rFonts w:eastAsia="Batang"/>
                    </w:rPr>
                    <w:t>Yes</w:t>
                  </w:r>
                </w:p>
              </w:tc>
            </w:tr>
            <w:tr w:rsidR="00481874" w:rsidRPr="00692033" w14:paraId="32B8173C" w14:textId="77777777" w:rsidTr="00050970">
              <w:trPr>
                <w:jc w:val="center"/>
              </w:trPr>
              <w:tc>
                <w:tcPr>
                  <w:tcW w:w="1129" w:type="dxa"/>
                  <w:tcBorders>
                    <w:top w:val="single" w:sz="4" w:space="0" w:color="auto"/>
                    <w:left w:val="single" w:sz="4" w:space="0" w:color="auto"/>
                    <w:bottom w:val="single" w:sz="4" w:space="0" w:color="auto"/>
                    <w:right w:val="single" w:sz="4" w:space="0" w:color="auto"/>
                  </w:tcBorders>
                  <w:hideMark/>
                </w:tcPr>
                <w:p w14:paraId="1952F2CB" w14:textId="77777777" w:rsidR="00481874" w:rsidRPr="00692033" w:rsidRDefault="00481874" w:rsidP="00481874">
                  <w:pPr>
                    <w:pStyle w:val="TAC"/>
                    <w:rPr>
                      <w:rFonts w:eastAsia="Batang"/>
                    </w:rPr>
                  </w:pPr>
                  <w:r w:rsidRPr="00692033">
                    <w:rPr>
                      <w:rFonts w:eastAsia="Batang"/>
                    </w:rPr>
                    <w:t>4</w:t>
                  </w:r>
                </w:p>
              </w:tc>
              <w:tc>
                <w:tcPr>
                  <w:tcW w:w="1843" w:type="dxa"/>
                  <w:tcBorders>
                    <w:top w:val="single" w:sz="4" w:space="0" w:color="auto"/>
                    <w:left w:val="single" w:sz="4" w:space="0" w:color="auto"/>
                    <w:bottom w:val="single" w:sz="4" w:space="0" w:color="auto"/>
                    <w:right w:val="single" w:sz="4" w:space="0" w:color="auto"/>
                  </w:tcBorders>
                  <w:hideMark/>
                </w:tcPr>
                <w:p w14:paraId="1E39173C" w14:textId="77777777" w:rsidR="00481874" w:rsidRPr="00481874" w:rsidRDefault="00481874" w:rsidP="00481874">
                  <w:pPr>
                    <w:pStyle w:val="TAC"/>
                    <w:rPr>
                      <w:rFonts w:eastAsia="Batang"/>
                      <w:highlight w:val="yellow"/>
                    </w:rPr>
                  </w:pPr>
                  <w:r w:rsidRPr="00481874">
                    <w:rPr>
                      <w:rFonts w:eastAsia="Batang"/>
                      <w:highlight w:val="yellow"/>
                    </w:rPr>
                    <w:t>240</w:t>
                  </w:r>
                </w:p>
              </w:tc>
              <w:tc>
                <w:tcPr>
                  <w:tcW w:w="1843" w:type="dxa"/>
                  <w:tcBorders>
                    <w:top w:val="single" w:sz="4" w:space="0" w:color="auto"/>
                    <w:left w:val="single" w:sz="4" w:space="0" w:color="auto"/>
                    <w:bottom w:val="single" w:sz="4" w:space="0" w:color="auto"/>
                    <w:right w:val="single" w:sz="4" w:space="0" w:color="auto"/>
                  </w:tcBorders>
                  <w:hideMark/>
                </w:tcPr>
                <w:p w14:paraId="0F3D2933" w14:textId="77777777" w:rsidR="00481874" w:rsidRPr="00692033" w:rsidRDefault="00481874" w:rsidP="00481874">
                  <w:pPr>
                    <w:pStyle w:val="TAC"/>
                    <w:rPr>
                      <w:rFonts w:eastAsia="Batang"/>
                    </w:rPr>
                  </w:pPr>
                  <w:r w:rsidRPr="00692033">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3862392F" w14:textId="77777777" w:rsidR="00481874" w:rsidRPr="00692033" w:rsidRDefault="00481874" w:rsidP="00481874">
                  <w:pPr>
                    <w:pStyle w:val="TAC"/>
                    <w:rPr>
                      <w:rFonts w:eastAsia="Batang"/>
                    </w:rPr>
                  </w:pPr>
                  <w:r w:rsidRPr="00692033">
                    <w:rPr>
                      <w:rFonts w:eastAsia="Batang"/>
                    </w:rPr>
                    <w:t>No</w:t>
                  </w:r>
                </w:p>
              </w:tc>
              <w:tc>
                <w:tcPr>
                  <w:tcW w:w="1986" w:type="dxa"/>
                  <w:tcBorders>
                    <w:top w:val="single" w:sz="4" w:space="0" w:color="auto"/>
                    <w:left w:val="single" w:sz="4" w:space="0" w:color="auto"/>
                    <w:bottom w:val="single" w:sz="4" w:space="0" w:color="auto"/>
                    <w:right w:val="single" w:sz="4" w:space="0" w:color="auto"/>
                  </w:tcBorders>
                </w:tcPr>
                <w:p w14:paraId="2B3887A2" w14:textId="77777777" w:rsidR="00481874" w:rsidRPr="00692033" w:rsidRDefault="00481874" w:rsidP="00481874">
                  <w:pPr>
                    <w:pStyle w:val="TAC"/>
                    <w:rPr>
                      <w:rFonts w:eastAsia="Batang"/>
                    </w:rPr>
                  </w:pPr>
                  <w:r w:rsidRPr="00692033">
                    <w:rPr>
                      <w:rFonts w:eastAsia="Batang"/>
                    </w:rPr>
                    <w:t>Yes</w:t>
                  </w:r>
                </w:p>
              </w:tc>
            </w:tr>
          </w:tbl>
          <w:p w14:paraId="48BAC918" w14:textId="77777777" w:rsidR="00481874" w:rsidRDefault="00481874" w:rsidP="00481874"/>
        </w:tc>
      </w:tr>
    </w:tbl>
    <w:p w14:paraId="1C45CA7A" w14:textId="2DECC0BF" w:rsidR="00481874" w:rsidRDefault="00481874" w:rsidP="00481874"/>
    <w:p w14:paraId="6EAB2C7C" w14:textId="77777777" w:rsidR="003E5010" w:rsidRDefault="003E5010" w:rsidP="00481874"/>
    <w:p w14:paraId="30878EC2" w14:textId="088B7A5D" w:rsidR="00481874" w:rsidRDefault="00481874" w:rsidP="00B91150">
      <w:r>
        <w:t xml:space="preserve">The </w:t>
      </w:r>
      <w:r w:rsidR="0022747B" w:rsidRPr="0022747B">
        <w:t>pattern</w:t>
      </w:r>
      <w:r w:rsidR="0022747B">
        <w:t xml:space="preserve">1 and </w:t>
      </w:r>
      <w:r w:rsidR="0022747B" w:rsidRPr="0022747B">
        <w:t>pattern</w:t>
      </w:r>
      <w:r w:rsidR="0022747B">
        <w:t xml:space="preserve">2 are of </w:t>
      </w:r>
      <w:r w:rsidR="00B91150">
        <w:t xml:space="preserve">IE </w:t>
      </w:r>
      <w:r w:rsidR="0022747B" w:rsidRPr="0022747B">
        <w:t xml:space="preserve">TDD-UL-DL-Pattern </w:t>
      </w:r>
      <w:r w:rsidR="0022747B">
        <w:t xml:space="preserve">which is </w:t>
      </w:r>
      <w:r w:rsidR="00B91150">
        <w:t>shown below:</w:t>
      </w:r>
    </w:p>
    <w:tbl>
      <w:tblPr>
        <w:tblStyle w:val="TableGrid"/>
        <w:tblW w:w="0" w:type="auto"/>
        <w:tblInd w:w="562" w:type="dxa"/>
        <w:tblLook w:val="04A0" w:firstRow="1" w:lastRow="0" w:firstColumn="1" w:lastColumn="0" w:noHBand="0" w:noVBand="1"/>
      </w:tblPr>
      <w:tblGrid>
        <w:gridCol w:w="8647"/>
      </w:tblGrid>
      <w:tr w:rsidR="00481874" w14:paraId="03A05C0D" w14:textId="77777777" w:rsidTr="00481874">
        <w:tc>
          <w:tcPr>
            <w:tcW w:w="8647" w:type="dxa"/>
          </w:tcPr>
          <w:p w14:paraId="39F80995" w14:textId="77777777" w:rsidR="00481874" w:rsidRPr="002A02A7" w:rsidRDefault="00481874" w:rsidP="00481874">
            <w:pPr>
              <w:pStyle w:val="PL"/>
            </w:pPr>
            <w:r w:rsidRPr="002A02A7">
              <w:t xml:space="preserve">TDD-UL-DL-Pattern ::=               </w:t>
            </w:r>
            <w:r w:rsidRPr="002A02A7">
              <w:rPr>
                <w:color w:val="993366"/>
              </w:rPr>
              <w:t>SEQUENCE</w:t>
            </w:r>
            <w:r w:rsidRPr="002A02A7">
              <w:t xml:space="preserve"> {</w:t>
            </w:r>
          </w:p>
          <w:p w14:paraId="7B946F11" w14:textId="77777777" w:rsidR="00481874" w:rsidRPr="00AD3D49" w:rsidRDefault="00481874" w:rsidP="00481874">
            <w:pPr>
              <w:pStyle w:val="PL"/>
            </w:pPr>
            <w:r w:rsidRPr="002A02A7">
              <w:lastRenderedPageBreak/>
              <w:t xml:space="preserve">    dl-UL-</w:t>
            </w:r>
            <w:r w:rsidRPr="00AD3D49">
              <w:t xml:space="preserve">TransmissionPeriodicity       </w:t>
            </w:r>
            <w:r w:rsidRPr="00AD3D49">
              <w:rPr>
                <w:color w:val="993366"/>
              </w:rPr>
              <w:t>ENUMERATED</w:t>
            </w:r>
            <w:r w:rsidRPr="00AD3D49">
              <w:t xml:space="preserve"> {ms0p5, ms0p625, ms1, ms1p25, ms2, ms2p5, ms5, ms10},</w:t>
            </w:r>
          </w:p>
          <w:p w14:paraId="0875EC7F" w14:textId="77777777" w:rsidR="00481874" w:rsidRPr="002A02A7" w:rsidRDefault="00481874" w:rsidP="00481874">
            <w:pPr>
              <w:pStyle w:val="PL"/>
            </w:pPr>
            <w:r w:rsidRPr="00AD3D49">
              <w:t xml:space="preserve">    nrofDownlinkSlots</w:t>
            </w:r>
            <w:r w:rsidRPr="002A02A7">
              <w:t xml:space="preserve">                   </w:t>
            </w:r>
            <w:r w:rsidRPr="002A02A7">
              <w:rPr>
                <w:color w:val="993366"/>
              </w:rPr>
              <w:t>INTEGER</w:t>
            </w:r>
            <w:r w:rsidRPr="002A02A7">
              <w:t xml:space="preserve"> (0..maxNrofSlots),</w:t>
            </w:r>
          </w:p>
          <w:p w14:paraId="2EFE676E" w14:textId="77777777" w:rsidR="00481874" w:rsidRPr="002A02A7" w:rsidRDefault="00481874" w:rsidP="00481874">
            <w:pPr>
              <w:pStyle w:val="PL"/>
            </w:pPr>
            <w:r w:rsidRPr="002A02A7">
              <w:t xml:space="preserve">    nrofDownlinkSymbols                 </w:t>
            </w:r>
            <w:r w:rsidRPr="002A02A7">
              <w:rPr>
                <w:color w:val="993366"/>
              </w:rPr>
              <w:t>INTEGER</w:t>
            </w:r>
            <w:r w:rsidRPr="002A02A7">
              <w:t xml:space="preserve"> (0..maxNrofSymbols-1),</w:t>
            </w:r>
          </w:p>
          <w:p w14:paraId="70D2AFA4" w14:textId="77777777" w:rsidR="00481874" w:rsidRPr="002A02A7" w:rsidRDefault="00481874" w:rsidP="00481874">
            <w:pPr>
              <w:pStyle w:val="PL"/>
            </w:pPr>
            <w:r w:rsidRPr="002A02A7">
              <w:t xml:space="preserve">    nrofUplinkSlots                     </w:t>
            </w:r>
            <w:r w:rsidRPr="002A02A7">
              <w:rPr>
                <w:color w:val="993366"/>
              </w:rPr>
              <w:t>INTEGER</w:t>
            </w:r>
            <w:r w:rsidRPr="002A02A7">
              <w:t xml:space="preserve"> (0..maxNrofSlots),</w:t>
            </w:r>
          </w:p>
          <w:p w14:paraId="5DA907C2" w14:textId="77777777" w:rsidR="00481874" w:rsidRPr="002A02A7" w:rsidRDefault="00481874" w:rsidP="00481874">
            <w:pPr>
              <w:pStyle w:val="PL"/>
            </w:pPr>
            <w:r w:rsidRPr="002A02A7">
              <w:t xml:space="preserve">    nrofUplinkSymbols                   </w:t>
            </w:r>
            <w:r w:rsidRPr="002A02A7">
              <w:rPr>
                <w:color w:val="993366"/>
              </w:rPr>
              <w:t>INTEGER</w:t>
            </w:r>
            <w:r w:rsidRPr="002A02A7">
              <w:t xml:space="preserve"> (0..maxNrofSymbols-1),</w:t>
            </w:r>
          </w:p>
          <w:p w14:paraId="389B8DF2" w14:textId="77777777" w:rsidR="00481874" w:rsidRPr="002A02A7" w:rsidRDefault="00481874" w:rsidP="00481874">
            <w:pPr>
              <w:pStyle w:val="PL"/>
            </w:pPr>
            <w:r w:rsidRPr="002A02A7">
              <w:t xml:space="preserve">    ...,</w:t>
            </w:r>
          </w:p>
          <w:p w14:paraId="42A1490B" w14:textId="77777777" w:rsidR="00481874" w:rsidRPr="002A02A7" w:rsidRDefault="00481874" w:rsidP="00481874">
            <w:pPr>
              <w:pStyle w:val="PL"/>
            </w:pPr>
            <w:r w:rsidRPr="002A02A7">
              <w:t xml:space="preserve">    [[</w:t>
            </w:r>
          </w:p>
          <w:p w14:paraId="407BF374" w14:textId="77777777" w:rsidR="00481874" w:rsidRPr="00E621CD" w:rsidRDefault="00481874" w:rsidP="00481874">
            <w:pPr>
              <w:pStyle w:val="PL"/>
              <w:rPr>
                <w:color w:val="808080"/>
              </w:rPr>
            </w:pPr>
            <w:r w:rsidRPr="002A02A7">
              <w:t xml:space="preserve">    dl-UL-TransmissionPeriodicity-v1530     </w:t>
            </w:r>
            <w:r w:rsidRPr="002A02A7">
              <w:rPr>
                <w:color w:val="993366"/>
              </w:rPr>
              <w:t>ENUMERATED</w:t>
            </w:r>
            <w:r w:rsidRPr="002A02A7">
              <w:t xml:space="preserve"> {ms3, ms4}                                               </w:t>
            </w:r>
            <w:r w:rsidRPr="002A02A7">
              <w:rPr>
                <w:color w:val="993366"/>
              </w:rPr>
              <w:t>OPTIONAL</w:t>
            </w:r>
            <w:r w:rsidRPr="002A02A7">
              <w:t xml:space="preserve"> </w:t>
            </w:r>
            <w:r w:rsidRPr="00E621CD">
              <w:rPr>
                <w:color w:val="808080"/>
              </w:rPr>
              <w:t>-- Need R</w:t>
            </w:r>
          </w:p>
          <w:p w14:paraId="6E37756A" w14:textId="77777777" w:rsidR="00481874" w:rsidRPr="002A02A7" w:rsidRDefault="00481874" w:rsidP="00481874">
            <w:pPr>
              <w:pStyle w:val="PL"/>
            </w:pPr>
            <w:r w:rsidRPr="002A02A7">
              <w:t xml:space="preserve">    ]]</w:t>
            </w:r>
          </w:p>
          <w:p w14:paraId="392CB81F" w14:textId="1B06BE2C" w:rsidR="00481874" w:rsidRDefault="00481874" w:rsidP="00481874">
            <w:pPr>
              <w:pStyle w:val="PL"/>
            </w:pPr>
            <w:r w:rsidRPr="002A02A7">
              <w:t>}</w:t>
            </w:r>
          </w:p>
        </w:tc>
      </w:tr>
    </w:tbl>
    <w:p w14:paraId="3CDE6D10" w14:textId="77777777" w:rsidR="00481874" w:rsidRDefault="00481874" w:rsidP="005D2A05"/>
    <w:p w14:paraId="2E5EE12B" w14:textId="5AEA1F24" w:rsidR="003E5010" w:rsidRDefault="00B91150" w:rsidP="005D2A05">
      <w:r>
        <w:t xml:space="preserve">The </w:t>
      </w:r>
      <w:r w:rsidR="003E5010">
        <w:t xml:space="preserve">maximum </w:t>
      </w:r>
      <w:r w:rsidRPr="00AD3D49">
        <w:t xml:space="preserve">periodicity </w:t>
      </w:r>
      <w:r w:rsidR="003E5010" w:rsidRPr="00AD3D49">
        <w:t xml:space="preserve">is </w:t>
      </w:r>
      <w:r w:rsidRPr="00AD3D49">
        <w:t>10 milliseconds</w:t>
      </w:r>
      <w:r w:rsidR="003E5010" w:rsidRPr="00AD3D49">
        <w:t xml:space="preserve">, i.e. one frame. </w:t>
      </w:r>
      <w:r w:rsidR="00E21223">
        <w:t xml:space="preserve">More than one frame is not supported. </w:t>
      </w:r>
      <w:r w:rsidR="003E5010" w:rsidRPr="00AD3D49">
        <w:t>And the minimum periodicity is 0.5 milliseconds wh</w:t>
      </w:r>
      <w:r w:rsidR="003E5010">
        <w:t>ich, when plugged in to the following from section 11.1 of 38.213, for 15 kHz SCS results in a periodicity of half a slot per period. Less than half a slot is not possible</w:t>
      </w:r>
      <w:r w:rsidR="0022747B">
        <w:t xml:space="preserve"> as half a slot is the minimum schedulable unit</w:t>
      </w:r>
      <w:r w:rsidR="003E5010">
        <w:t>.</w:t>
      </w:r>
    </w:p>
    <w:tbl>
      <w:tblPr>
        <w:tblStyle w:val="TableGrid"/>
        <w:tblW w:w="0" w:type="auto"/>
        <w:tblInd w:w="562" w:type="dxa"/>
        <w:tblLook w:val="04A0" w:firstRow="1" w:lastRow="0" w:firstColumn="1" w:lastColumn="0" w:noHBand="0" w:noVBand="1"/>
      </w:tblPr>
      <w:tblGrid>
        <w:gridCol w:w="8647"/>
      </w:tblGrid>
      <w:tr w:rsidR="003E5010" w14:paraId="5AE55896" w14:textId="77777777" w:rsidTr="003E5010">
        <w:tc>
          <w:tcPr>
            <w:tcW w:w="8647" w:type="dxa"/>
          </w:tcPr>
          <w:p w14:paraId="4F67C45F" w14:textId="3F3B44C4" w:rsidR="003E5010" w:rsidRDefault="003E5010" w:rsidP="005D2A05">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rPr>
              <w:drawing>
                <wp:inline distT="0" distB="0" distL="0" distR="0" wp14:anchorId="2B8457CC" wp14:editId="3DB40BF3">
                  <wp:extent cx="177800" cy="1651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800" cy="165100"/>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w:t>
            </w:r>
            <w:r>
              <w:rPr>
                <w:noProof/>
                <w:position w:val="-6"/>
              </w:rPr>
              <w:drawing>
                <wp:inline distT="0" distB="0" distL="0" distR="0" wp14:anchorId="0F28F6C4" wp14:editId="4E4A9259">
                  <wp:extent cx="558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8800" cy="190500"/>
                          </a:xfrm>
                          <a:prstGeom prst="rect">
                            <a:avLst/>
                          </a:prstGeom>
                          <a:noFill/>
                          <a:ln>
                            <a:noFill/>
                          </a:ln>
                        </pic:spPr>
                      </pic:pic>
                    </a:graphicData>
                  </a:graphic>
                </wp:inline>
              </w:drawing>
            </w:r>
            <w:r>
              <w:rPr>
                <w:lang w:val="en-US" w:eastAsia="zh-CN"/>
              </w:rPr>
              <w:t xml:space="preserve"> </w:t>
            </w:r>
            <w:r>
              <w:rPr>
                <w:lang w:val="en-US"/>
              </w:rPr>
              <w:t xml:space="preserve">slots with SCS configuration </w:t>
            </w:r>
            <w:r>
              <w:rPr>
                <w:noProof/>
                <w:position w:val="-10"/>
              </w:rPr>
              <w:drawing>
                <wp:inline distT="0" distB="0" distL="0" distR="0" wp14:anchorId="318F85E3" wp14:editId="5DCE46EB">
                  <wp:extent cx="279400" cy="2159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Pr>
                <w:lang w:val="en-US"/>
              </w:rPr>
              <w:t>.</w:t>
            </w:r>
          </w:p>
        </w:tc>
      </w:tr>
    </w:tbl>
    <w:p w14:paraId="228B1F02" w14:textId="77777777" w:rsidR="003E5010" w:rsidRDefault="003E5010" w:rsidP="005D2A05"/>
    <w:p w14:paraId="6745C6EA" w14:textId="4F666A6D" w:rsidR="0022747B" w:rsidRDefault="00E21223" w:rsidP="0022747B">
      <w:r>
        <w:t>Further, t</w:t>
      </w:r>
      <w:r w:rsidR="0022747B">
        <w:t xml:space="preserve">he </w:t>
      </w:r>
      <w:r w:rsidR="0022747B" w:rsidRPr="00AF7A96">
        <w:rPr>
          <w:i/>
          <w:iCs/>
        </w:rPr>
        <w:t>nrofDownlinkSlots</w:t>
      </w:r>
      <w:r w:rsidR="0022747B">
        <w:t xml:space="preserve"> and </w:t>
      </w:r>
      <w:r w:rsidR="0022747B" w:rsidRPr="00AF7A96">
        <w:rPr>
          <w:i/>
          <w:iCs/>
        </w:rPr>
        <w:t>nrofUplinkSlots</w:t>
      </w:r>
      <w:r w:rsidR="0022747B">
        <w:t xml:space="preserve"> can both be up to </w:t>
      </w:r>
      <w:r w:rsidR="0022747B" w:rsidRPr="00AF7A96">
        <w:rPr>
          <w:i/>
          <w:iCs/>
        </w:rPr>
        <w:t>maxNrofSlots</w:t>
      </w:r>
      <w:r w:rsidR="0022747B">
        <w:t>, i.e. up to 320.</w:t>
      </w:r>
    </w:p>
    <w:tbl>
      <w:tblPr>
        <w:tblStyle w:val="TableGrid"/>
        <w:tblW w:w="0" w:type="auto"/>
        <w:tblInd w:w="562" w:type="dxa"/>
        <w:tblLook w:val="04A0" w:firstRow="1" w:lastRow="0" w:firstColumn="1" w:lastColumn="0" w:noHBand="0" w:noVBand="1"/>
      </w:tblPr>
      <w:tblGrid>
        <w:gridCol w:w="8647"/>
      </w:tblGrid>
      <w:tr w:rsidR="0022747B" w14:paraId="70C84F22" w14:textId="77777777" w:rsidTr="008E0BB1">
        <w:tc>
          <w:tcPr>
            <w:tcW w:w="8647" w:type="dxa"/>
          </w:tcPr>
          <w:p w14:paraId="7AECFD8F" w14:textId="77777777" w:rsidR="0022747B" w:rsidRDefault="0022747B" w:rsidP="008E0BB1">
            <w:pPr>
              <w:pStyle w:val="PL"/>
            </w:pPr>
            <w:r w:rsidRPr="002A02A7">
              <w:t xml:space="preserve">maxNrofSlots                            </w:t>
            </w:r>
            <w:r w:rsidRPr="002A02A7">
              <w:rPr>
                <w:color w:val="993366"/>
              </w:rPr>
              <w:t>INTEGER</w:t>
            </w:r>
            <w:r w:rsidRPr="002A02A7">
              <w:t xml:space="preserve"> ::= 32</w:t>
            </w:r>
            <w:r>
              <w:t>0</w:t>
            </w:r>
          </w:p>
        </w:tc>
      </w:tr>
    </w:tbl>
    <w:p w14:paraId="500AAFCE" w14:textId="7D238344" w:rsidR="003E5010" w:rsidRDefault="003E5010" w:rsidP="005D2A05"/>
    <w:p w14:paraId="566FC189" w14:textId="3D493E5C" w:rsidR="0022747B" w:rsidRDefault="0022747B" w:rsidP="005D2A05">
      <w:r>
        <w:t>The maximum number of slots in a frame is 160, hence 320 is sufficient.</w:t>
      </w:r>
    </w:p>
    <w:tbl>
      <w:tblPr>
        <w:tblStyle w:val="TableGrid"/>
        <w:tblW w:w="0" w:type="auto"/>
        <w:tblInd w:w="562" w:type="dxa"/>
        <w:tblLook w:val="04A0" w:firstRow="1" w:lastRow="0" w:firstColumn="1" w:lastColumn="0" w:noHBand="0" w:noVBand="1"/>
      </w:tblPr>
      <w:tblGrid>
        <w:gridCol w:w="8647"/>
      </w:tblGrid>
      <w:tr w:rsidR="00481874" w14:paraId="0A173DD0" w14:textId="77777777" w:rsidTr="00050970">
        <w:tc>
          <w:tcPr>
            <w:tcW w:w="8647" w:type="dxa"/>
          </w:tcPr>
          <w:p w14:paraId="13EF98FB" w14:textId="77777777" w:rsidR="00481874" w:rsidRDefault="00481874" w:rsidP="00050970">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481874" w:rsidRPr="009A7C23" w14:paraId="38F4E8F5" w14:textId="77777777" w:rsidTr="00050970">
              <w:trPr>
                <w:jc w:val="center"/>
              </w:trPr>
              <w:tc>
                <w:tcPr>
                  <w:tcW w:w="852" w:type="dxa"/>
                  <w:shd w:val="clear" w:color="auto" w:fill="auto"/>
                  <w:vAlign w:val="center"/>
                </w:tcPr>
                <w:p w14:paraId="69CC9D6A" w14:textId="77777777" w:rsidR="00481874" w:rsidRPr="009A7C23" w:rsidRDefault="00481874" w:rsidP="00050970">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69BFC93E" w14:textId="77777777" w:rsidR="00481874" w:rsidRPr="009A7C23" w:rsidRDefault="006E3630" w:rsidP="00050970">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D983247" w14:textId="77777777" w:rsidR="00481874" w:rsidRPr="009A7C23" w:rsidRDefault="006E3630" w:rsidP="00050970">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52CDB711" w14:textId="77777777" w:rsidR="00481874" w:rsidRPr="009A7C23" w:rsidRDefault="006E3630" w:rsidP="00050970">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481874" w:rsidRPr="009A7C23" w14:paraId="5C64A988" w14:textId="77777777" w:rsidTr="00050970">
              <w:trPr>
                <w:jc w:val="center"/>
              </w:trPr>
              <w:tc>
                <w:tcPr>
                  <w:tcW w:w="852" w:type="dxa"/>
                  <w:shd w:val="clear" w:color="auto" w:fill="auto"/>
                </w:tcPr>
                <w:p w14:paraId="2699DA6B" w14:textId="77777777" w:rsidR="00481874" w:rsidRPr="009A7C23" w:rsidRDefault="00481874" w:rsidP="00050970">
                  <w:pPr>
                    <w:pStyle w:val="TAC"/>
                    <w:rPr>
                      <w:rFonts w:eastAsia="Batang"/>
                    </w:rPr>
                  </w:pPr>
                  <w:r w:rsidRPr="009A7C23">
                    <w:rPr>
                      <w:rFonts w:eastAsia="Batang"/>
                    </w:rPr>
                    <w:t>0</w:t>
                  </w:r>
                </w:p>
              </w:tc>
              <w:tc>
                <w:tcPr>
                  <w:tcW w:w="1416" w:type="dxa"/>
                  <w:shd w:val="clear" w:color="auto" w:fill="auto"/>
                </w:tcPr>
                <w:p w14:paraId="775D056C" w14:textId="77777777" w:rsidR="00481874" w:rsidRPr="009A7C23" w:rsidRDefault="00481874" w:rsidP="00050970">
                  <w:pPr>
                    <w:pStyle w:val="TAC"/>
                    <w:rPr>
                      <w:rFonts w:eastAsia="Batang"/>
                    </w:rPr>
                  </w:pPr>
                  <w:r w:rsidRPr="009A7C23">
                    <w:rPr>
                      <w:rFonts w:eastAsia="Batang"/>
                    </w:rPr>
                    <w:t>14</w:t>
                  </w:r>
                </w:p>
              </w:tc>
              <w:tc>
                <w:tcPr>
                  <w:tcW w:w="1559" w:type="dxa"/>
                  <w:shd w:val="clear" w:color="auto" w:fill="auto"/>
                </w:tcPr>
                <w:p w14:paraId="46A5F62C" w14:textId="77777777" w:rsidR="00481874" w:rsidRPr="009A7C23" w:rsidRDefault="00481874" w:rsidP="00050970">
                  <w:pPr>
                    <w:pStyle w:val="TAC"/>
                    <w:rPr>
                      <w:rFonts w:eastAsia="Batang"/>
                    </w:rPr>
                  </w:pPr>
                  <w:r w:rsidRPr="009A7C23">
                    <w:rPr>
                      <w:rFonts w:eastAsia="Batang"/>
                    </w:rPr>
                    <w:t>10</w:t>
                  </w:r>
                </w:p>
              </w:tc>
              <w:tc>
                <w:tcPr>
                  <w:tcW w:w="1276" w:type="dxa"/>
                  <w:shd w:val="clear" w:color="auto" w:fill="auto"/>
                </w:tcPr>
                <w:p w14:paraId="67E1CC3A" w14:textId="77777777" w:rsidR="00481874" w:rsidRPr="009A7C23" w:rsidRDefault="00481874" w:rsidP="00050970">
                  <w:pPr>
                    <w:pStyle w:val="TAC"/>
                    <w:rPr>
                      <w:rFonts w:eastAsia="Batang"/>
                    </w:rPr>
                  </w:pPr>
                  <w:r w:rsidRPr="009A7C23">
                    <w:rPr>
                      <w:rFonts w:eastAsia="Batang"/>
                    </w:rPr>
                    <w:t>1</w:t>
                  </w:r>
                </w:p>
              </w:tc>
            </w:tr>
            <w:tr w:rsidR="00481874" w:rsidRPr="009A7C23" w14:paraId="5276BC70" w14:textId="77777777" w:rsidTr="00050970">
              <w:trPr>
                <w:jc w:val="center"/>
              </w:trPr>
              <w:tc>
                <w:tcPr>
                  <w:tcW w:w="852" w:type="dxa"/>
                  <w:shd w:val="clear" w:color="auto" w:fill="auto"/>
                </w:tcPr>
                <w:p w14:paraId="1CC8A5CB" w14:textId="77777777" w:rsidR="00481874" w:rsidRPr="009A7C23" w:rsidRDefault="00481874" w:rsidP="00050970">
                  <w:pPr>
                    <w:pStyle w:val="TAC"/>
                    <w:rPr>
                      <w:rFonts w:eastAsia="Batang"/>
                    </w:rPr>
                  </w:pPr>
                  <w:r w:rsidRPr="009A7C23">
                    <w:rPr>
                      <w:rFonts w:eastAsia="Batang"/>
                    </w:rPr>
                    <w:t>1</w:t>
                  </w:r>
                </w:p>
              </w:tc>
              <w:tc>
                <w:tcPr>
                  <w:tcW w:w="1416" w:type="dxa"/>
                  <w:shd w:val="clear" w:color="auto" w:fill="auto"/>
                </w:tcPr>
                <w:p w14:paraId="588D18FD" w14:textId="77777777" w:rsidR="00481874" w:rsidRPr="009A7C23" w:rsidRDefault="00481874" w:rsidP="00050970">
                  <w:pPr>
                    <w:pStyle w:val="TAC"/>
                    <w:rPr>
                      <w:rFonts w:eastAsia="Batang"/>
                    </w:rPr>
                  </w:pPr>
                  <w:r w:rsidRPr="009A7C23">
                    <w:rPr>
                      <w:rFonts w:eastAsia="Batang"/>
                    </w:rPr>
                    <w:t>14</w:t>
                  </w:r>
                </w:p>
              </w:tc>
              <w:tc>
                <w:tcPr>
                  <w:tcW w:w="1559" w:type="dxa"/>
                  <w:shd w:val="clear" w:color="auto" w:fill="auto"/>
                </w:tcPr>
                <w:p w14:paraId="38047D40" w14:textId="77777777" w:rsidR="00481874" w:rsidRPr="009A7C23" w:rsidRDefault="00481874" w:rsidP="00050970">
                  <w:pPr>
                    <w:pStyle w:val="TAC"/>
                    <w:rPr>
                      <w:rFonts w:eastAsia="Batang"/>
                    </w:rPr>
                  </w:pPr>
                  <w:r w:rsidRPr="009A7C23">
                    <w:rPr>
                      <w:rFonts w:eastAsia="Batang"/>
                    </w:rPr>
                    <w:t>20</w:t>
                  </w:r>
                </w:p>
              </w:tc>
              <w:tc>
                <w:tcPr>
                  <w:tcW w:w="1276" w:type="dxa"/>
                  <w:shd w:val="clear" w:color="auto" w:fill="auto"/>
                </w:tcPr>
                <w:p w14:paraId="1F45C3D6" w14:textId="77777777" w:rsidR="00481874" w:rsidRPr="009A7C23" w:rsidRDefault="00481874" w:rsidP="00050970">
                  <w:pPr>
                    <w:pStyle w:val="TAC"/>
                    <w:rPr>
                      <w:rFonts w:eastAsia="Batang"/>
                    </w:rPr>
                  </w:pPr>
                  <w:r w:rsidRPr="009A7C23">
                    <w:rPr>
                      <w:rFonts w:eastAsia="Batang"/>
                    </w:rPr>
                    <w:t>2</w:t>
                  </w:r>
                </w:p>
              </w:tc>
            </w:tr>
            <w:tr w:rsidR="00481874" w:rsidRPr="009A7C23" w14:paraId="51B8169E" w14:textId="77777777" w:rsidTr="00050970">
              <w:trPr>
                <w:jc w:val="center"/>
              </w:trPr>
              <w:tc>
                <w:tcPr>
                  <w:tcW w:w="852" w:type="dxa"/>
                  <w:shd w:val="clear" w:color="auto" w:fill="auto"/>
                </w:tcPr>
                <w:p w14:paraId="3027EA68" w14:textId="77777777" w:rsidR="00481874" w:rsidRPr="009A7C23" w:rsidRDefault="00481874" w:rsidP="00050970">
                  <w:pPr>
                    <w:pStyle w:val="TAC"/>
                    <w:rPr>
                      <w:rFonts w:eastAsia="Batang"/>
                    </w:rPr>
                  </w:pPr>
                  <w:r w:rsidRPr="009A7C23">
                    <w:rPr>
                      <w:rFonts w:eastAsia="Batang"/>
                    </w:rPr>
                    <w:t>2</w:t>
                  </w:r>
                </w:p>
              </w:tc>
              <w:tc>
                <w:tcPr>
                  <w:tcW w:w="1416" w:type="dxa"/>
                  <w:shd w:val="clear" w:color="auto" w:fill="auto"/>
                </w:tcPr>
                <w:p w14:paraId="065869D5" w14:textId="77777777" w:rsidR="00481874" w:rsidRPr="009A7C23" w:rsidRDefault="00481874" w:rsidP="00050970">
                  <w:pPr>
                    <w:pStyle w:val="TAC"/>
                    <w:rPr>
                      <w:rFonts w:eastAsia="Batang"/>
                    </w:rPr>
                  </w:pPr>
                  <w:r w:rsidRPr="009A7C23">
                    <w:rPr>
                      <w:rFonts w:eastAsia="Batang"/>
                    </w:rPr>
                    <w:t>14</w:t>
                  </w:r>
                </w:p>
              </w:tc>
              <w:tc>
                <w:tcPr>
                  <w:tcW w:w="1559" w:type="dxa"/>
                  <w:shd w:val="clear" w:color="auto" w:fill="auto"/>
                </w:tcPr>
                <w:p w14:paraId="08E0BFE3" w14:textId="77777777" w:rsidR="00481874" w:rsidRPr="009A7C23" w:rsidRDefault="00481874" w:rsidP="00050970">
                  <w:pPr>
                    <w:pStyle w:val="TAC"/>
                    <w:rPr>
                      <w:rFonts w:eastAsia="Batang"/>
                    </w:rPr>
                  </w:pPr>
                  <w:r w:rsidRPr="009A7C23">
                    <w:rPr>
                      <w:rFonts w:eastAsia="Batang"/>
                    </w:rPr>
                    <w:t>40</w:t>
                  </w:r>
                </w:p>
              </w:tc>
              <w:tc>
                <w:tcPr>
                  <w:tcW w:w="1276" w:type="dxa"/>
                  <w:shd w:val="clear" w:color="auto" w:fill="auto"/>
                </w:tcPr>
                <w:p w14:paraId="312E2116" w14:textId="77777777" w:rsidR="00481874" w:rsidRPr="009A7C23" w:rsidRDefault="00481874" w:rsidP="00050970">
                  <w:pPr>
                    <w:pStyle w:val="TAC"/>
                    <w:rPr>
                      <w:rFonts w:eastAsia="Batang"/>
                    </w:rPr>
                  </w:pPr>
                  <w:r w:rsidRPr="009A7C23">
                    <w:rPr>
                      <w:rFonts w:eastAsia="Batang"/>
                    </w:rPr>
                    <w:t>4</w:t>
                  </w:r>
                </w:p>
              </w:tc>
            </w:tr>
            <w:tr w:rsidR="00481874" w14:paraId="67120672" w14:textId="77777777" w:rsidTr="00050970">
              <w:trPr>
                <w:jc w:val="center"/>
              </w:trPr>
              <w:tc>
                <w:tcPr>
                  <w:tcW w:w="852" w:type="dxa"/>
                  <w:shd w:val="clear" w:color="auto" w:fill="auto"/>
                </w:tcPr>
                <w:p w14:paraId="1E488C22" w14:textId="77777777" w:rsidR="00481874" w:rsidRPr="009A7C23" w:rsidRDefault="00481874" w:rsidP="00050970">
                  <w:pPr>
                    <w:pStyle w:val="TAC"/>
                    <w:rPr>
                      <w:rFonts w:eastAsia="Batang"/>
                    </w:rPr>
                  </w:pPr>
                  <w:r w:rsidRPr="009A7C23">
                    <w:rPr>
                      <w:rFonts w:eastAsia="Batang"/>
                    </w:rPr>
                    <w:t>3</w:t>
                  </w:r>
                </w:p>
              </w:tc>
              <w:tc>
                <w:tcPr>
                  <w:tcW w:w="1416" w:type="dxa"/>
                  <w:shd w:val="clear" w:color="auto" w:fill="auto"/>
                </w:tcPr>
                <w:p w14:paraId="6034BAEF" w14:textId="77777777" w:rsidR="00481874" w:rsidRPr="009A7C23" w:rsidRDefault="00481874" w:rsidP="00050970">
                  <w:pPr>
                    <w:pStyle w:val="TAC"/>
                    <w:rPr>
                      <w:rFonts w:eastAsia="Batang"/>
                    </w:rPr>
                  </w:pPr>
                  <w:r w:rsidRPr="009A7C23">
                    <w:rPr>
                      <w:rFonts w:eastAsia="Batang"/>
                    </w:rPr>
                    <w:t>14</w:t>
                  </w:r>
                </w:p>
              </w:tc>
              <w:tc>
                <w:tcPr>
                  <w:tcW w:w="1559" w:type="dxa"/>
                  <w:shd w:val="clear" w:color="auto" w:fill="auto"/>
                </w:tcPr>
                <w:p w14:paraId="61F440B5" w14:textId="77777777" w:rsidR="00481874" w:rsidRPr="009A7C23" w:rsidRDefault="00481874" w:rsidP="00050970">
                  <w:pPr>
                    <w:pStyle w:val="TAC"/>
                    <w:rPr>
                      <w:rFonts w:eastAsia="Batang"/>
                    </w:rPr>
                  </w:pPr>
                  <w:r w:rsidRPr="009A7C23">
                    <w:rPr>
                      <w:rFonts w:eastAsia="Batang"/>
                    </w:rPr>
                    <w:t>80</w:t>
                  </w:r>
                </w:p>
              </w:tc>
              <w:tc>
                <w:tcPr>
                  <w:tcW w:w="1276" w:type="dxa"/>
                  <w:shd w:val="clear" w:color="auto" w:fill="auto"/>
                </w:tcPr>
                <w:p w14:paraId="72635071" w14:textId="77777777" w:rsidR="00481874" w:rsidRPr="009A7C23" w:rsidRDefault="00481874" w:rsidP="00050970">
                  <w:pPr>
                    <w:pStyle w:val="TAC"/>
                    <w:rPr>
                      <w:rFonts w:eastAsia="Batang"/>
                    </w:rPr>
                  </w:pPr>
                  <w:r w:rsidRPr="009A7C23">
                    <w:rPr>
                      <w:rFonts w:eastAsia="Batang"/>
                    </w:rPr>
                    <w:t>8</w:t>
                  </w:r>
                </w:p>
              </w:tc>
            </w:tr>
            <w:tr w:rsidR="00481874" w14:paraId="2CA0EE92" w14:textId="77777777" w:rsidTr="00050970">
              <w:trPr>
                <w:jc w:val="center"/>
              </w:trPr>
              <w:tc>
                <w:tcPr>
                  <w:tcW w:w="852" w:type="dxa"/>
                  <w:shd w:val="clear" w:color="auto" w:fill="auto"/>
                </w:tcPr>
                <w:p w14:paraId="398E25F2" w14:textId="77777777" w:rsidR="00481874" w:rsidRPr="009A7C23" w:rsidRDefault="00481874" w:rsidP="00050970">
                  <w:pPr>
                    <w:pStyle w:val="TAC"/>
                    <w:rPr>
                      <w:rFonts w:eastAsia="Batang"/>
                    </w:rPr>
                  </w:pPr>
                  <w:r w:rsidRPr="009A7C23">
                    <w:rPr>
                      <w:rFonts w:eastAsia="Batang"/>
                    </w:rPr>
                    <w:t>4</w:t>
                  </w:r>
                </w:p>
              </w:tc>
              <w:tc>
                <w:tcPr>
                  <w:tcW w:w="1416" w:type="dxa"/>
                  <w:shd w:val="clear" w:color="auto" w:fill="auto"/>
                </w:tcPr>
                <w:p w14:paraId="1D528949" w14:textId="77777777" w:rsidR="00481874" w:rsidRPr="009A7C23" w:rsidRDefault="00481874" w:rsidP="00050970">
                  <w:pPr>
                    <w:pStyle w:val="TAC"/>
                    <w:rPr>
                      <w:rFonts w:eastAsia="Batang"/>
                    </w:rPr>
                  </w:pPr>
                  <w:r w:rsidRPr="009A7C23">
                    <w:rPr>
                      <w:rFonts w:eastAsia="Batang"/>
                    </w:rPr>
                    <w:t>14</w:t>
                  </w:r>
                </w:p>
              </w:tc>
              <w:tc>
                <w:tcPr>
                  <w:tcW w:w="1559" w:type="dxa"/>
                  <w:shd w:val="clear" w:color="auto" w:fill="auto"/>
                </w:tcPr>
                <w:p w14:paraId="02697D3B" w14:textId="77777777" w:rsidR="00481874" w:rsidRPr="009A7C23" w:rsidRDefault="00481874" w:rsidP="00050970">
                  <w:pPr>
                    <w:pStyle w:val="TAC"/>
                    <w:rPr>
                      <w:rFonts w:eastAsia="Batang"/>
                    </w:rPr>
                  </w:pPr>
                  <w:r w:rsidRPr="00D33A9B">
                    <w:rPr>
                      <w:rFonts w:eastAsia="Batang"/>
                      <w:highlight w:val="yellow"/>
                    </w:rPr>
                    <w:t>160</w:t>
                  </w:r>
                </w:p>
              </w:tc>
              <w:tc>
                <w:tcPr>
                  <w:tcW w:w="1276" w:type="dxa"/>
                  <w:shd w:val="clear" w:color="auto" w:fill="auto"/>
                </w:tcPr>
                <w:p w14:paraId="23F5ED65" w14:textId="77777777" w:rsidR="00481874" w:rsidRPr="009A7C23" w:rsidRDefault="00481874" w:rsidP="00050970">
                  <w:pPr>
                    <w:pStyle w:val="TAC"/>
                    <w:rPr>
                      <w:rFonts w:eastAsia="Batang"/>
                    </w:rPr>
                  </w:pPr>
                  <w:r w:rsidRPr="009A7C23">
                    <w:rPr>
                      <w:rFonts w:eastAsia="Batang"/>
                    </w:rPr>
                    <w:t>16</w:t>
                  </w:r>
                </w:p>
              </w:tc>
            </w:tr>
          </w:tbl>
          <w:p w14:paraId="34ED2E55" w14:textId="77777777" w:rsidR="00481874" w:rsidRDefault="00481874" w:rsidP="00050970"/>
        </w:tc>
      </w:tr>
    </w:tbl>
    <w:p w14:paraId="286D9A84" w14:textId="0FCD8A0E" w:rsidR="00481874" w:rsidRDefault="00481874" w:rsidP="005D2A05"/>
    <w:p w14:paraId="4C1925F9" w14:textId="637CF4A9" w:rsidR="00AF7A96" w:rsidRDefault="00AF7A96" w:rsidP="005D2A05">
      <w:r>
        <w:t xml:space="preserve">The </w:t>
      </w:r>
      <w:r w:rsidRPr="00AF7A96">
        <w:rPr>
          <w:i/>
          <w:iCs/>
        </w:rPr>
        <w:t>nrofDownlinkSymbols</w:t>
      </w:r>
      <w:r>
        <w:t xml:space="preserve"> and </w:t>
      </w:r>
      <w:r w:rsidRPr="00AF7A96">
        <w:rPr>
          <w:i/>
          <w:iCs/>
        </w:rPr>
        <w:t>nrofUplinkSymbols</w:t>
      </w:r>
      <w:r>
        <w:t xml:space="preserve"> can both be up to </w:t>
      </w:r>
      <w:r w:rsidRPr="00AF7A96">
        <w:rPr>
          <w:i/>
          <w:iCs/>
        </w:rPr>
        <w:t>maxNrofSymbols-1</w:t>
      </w:r>
      <w:r>
        <w:t>, i.e. up to 13 and hence can provide for a "mixed slot" indicate a mix of UL and DL subframes in any possible manner, since the max number of symbols per slot is 14.</w:t>
      </w:r>
    </w:p>
    <w:tbl>
      <w:tblPr>
        <w:tblStyle w:val="TableGrid"/>
        <w:tblW w:w="0" w:type="auto"/>
        <w:tblInd w:w="562" w:type="dxa"/>
        <w:tblLook w:val="04A0" w:firstRow="1" w:lastRow="0" w:firstColumn="1" w:lastColumn="0" w:noHBand="0" w:noVBand="1"/>
      </w:tblPr>
      <w:tblGrid>
        <w:gridCol w:w="8647"/>
      </w:tblGrid>
      <w:tr w:rsidR="00AF7A96" w14:paraId="47BE5DCA" w14:textId="77777777" w:rsidTr="00AF7A96">
        <w:tc>
          <w:tcPr>
            <w:tcW w:w="8647" w:type="dxa"/>
          </w:tcPr>
          <w:p w14:paraId="002287BF" w14:textId="712158A8" w:rsidR="00AF7A96" w:rsidRPr="00AF7A96" w:rsidRDefault="00AF7A96" w:rsidP="00AF7A96">
            <w:pPr>
              <w:pStyle w:val="PL"/>
              <w:rPr>
                <w:color w:val="808080"/>
              </w:rPr>
            </w:pPr>
            <w:r w:rsidRPr="002A02A7">
              <w:t>maxNrofSymbols-1</w:t>
            </w:r>
            <w:r>
              <w:tab/>
            </w:r>
            <w:r>
              <w:tab/>
            </w:r>
            <w:r>
              <w:tab/>
            </w:r>
            <w:r>
              <w:tab/>
            </w:r>
            <w:r>
              <w:tab/>
            </w:r>
            <w:r>
              <w:tab/>
            </w:r>
            <w:r w:rsidRPr="002A02A7">
              <w:rPr>
                <w:color w:val="993366"/>
              </w:rPr>
              <w:t>INTEGER</w:t>
            </w:r>
            <w:r w:rsidRPr="002A02A7">
              <w:t xml:space="preserve"> ::= 13</w:t>
            </w:r>
          </w:p>
        </w:tc>
      </w:tr>
    </w:tbl>
    <w:p w14:paraId="1EA76B62" w14:textId="3AF97888" w:rsidR="00AF7A96" w:rsidRDefault="00AF7A96" w:rsidP="00EC6C48"/>
    <w:p w14:paraId="4E7F22D2" w14:textId="74C8FAC5" w:rsidR="00EC6C48" w:rsidRPr="0022747B" w:rsidRDefault="00EC6C48" w:rsidP="0022747B">
      <w:pPr>
        <w:pStyle w:val="ListParagraph"/>
        <w:numPr>
          <w:ilvl w:val="0"/>
          <w:numId w:val="28"/>
        </w:numPr>
        <w:rPr>
          <w:b/>
          <w:bCs/>
        </w:rPr>
      </w:pPr>
      <w:r w:rsidRPr="0022747B">
        <w:rPr>
          <w:b/>
          <w:bCs/>
        </w:rPr>
        <w:t>The answer to the first part of the question is also "Yes".</w:t>
      </w:r>
    </w:p>
    <w:p w14:paraId="2B7B5961" w14:textId="77777777" w:rsidR="006B1544" w:rsidRDefault="006B1544" w:rsidP="00EC6C48"/>
    <w:p w14:paraId="18C94520" w14:textId="7C6DACDF" w:rsidR="005D2A05" w:rsidRDefault="005D2A05" w:rsidP="005D2A05"/>
    <w:p w14:paraId="168DD575" w14:textId="17C91C91" w:rsidR="005D2A05" w:rsidRDefault="005D2A05" w:rsidP="005D2A05">
      <w:r>
        <w:t xml:space="preserve">The second question is if RAN2 signalling accommodates for "half slots". From 38.211 </w:t>
      </w:r>
      <w:r w:rsidR="00801B9C">
        <w:t xml:space="preserve">we see that there are at most </w:t>
      </w:r>
      <w:r w:rsidR="00D33A9B">
        <w:t xml:space="preserve">160 </w:t>
      </w:r>
      <w:r w:rsidR="00EC6C48">
        <w:t xml:space="preserve">(full) </w:t>
      </w:r>
      <w:r w:rsidR="00D33A9B">
        <w:t xml:space="preserve">slots in a frame. And as the RAN2 parameter </w:t>
      </w:r>
      <w:r w:rsidR="00D33A9B" w:rsidRPr="00EC6C48">
        <w:rPr>
          <w:i/>
          <w:iCs/>
        </w:rPr>
        <w:t>maxNrofSlots</w:t>
      </w:r>
      <w:r w:rsidR="00D33A9B">
        <w:t xml:space="preserve"> is 320 this then can cover that there are up to 320 </w:t>
      </w:r>
      <w:r w:rsidR="00EC6C48">
        <w:t>"</w:t>
      </w:r>
      <w:r w:rsidR="00D33A9B">
        <w:t>slots</w:t>
      </w:r>
      <w:r w:rsidR="00EC6C48">
        <w:t>"</w:t>
      </w:r>
      <w:r w:rsidR="00D33A9B">
        <w:t>, i.e. "half-slots" are considered.</w:t>
      </w:r>
    </w:p>
    <w:tbl>
      <w:tblPr>
        <w:tblStyle w:val="TableGrid"/>
        <w:tblW w:w="0" w:type="auto"/>
        <w:tblInd w:w="562" w:type="dxa"/>
        <w:tblLook w:val="04A0" w:firstRow="1" w:lastRow="0" w:firstColumn="1" w:lastColumn="0" w:noHBand="0" w:noVBand="1"/>
      </w:tblPr>
      <w:tblGrid>
        <w:gridCol w:w="8647"/>
      </w:tblGrid>
      <w:tr w:rsidR="005D2A05" w14:paraId="2542D721" w14:textId="77777777" w:rsidTr="005D2A05">
        <w:tc>
          <w:tcPr>
            <w:tcW w:w="8647" w:type="dxa"/>
          </w:tcPr>
          <w:p w14:paraId="1043C1E4" w14:textId="77777777" w:rsidR="005D2A05" w:rsidRDefault="005D2A05" w:rsidP="005D2A05">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5D2A05" w:rsidRPr="009A7C23" w14:paraId="14E57E66" w14:textId="77777777" w:rsidTr="00050970">
              <w:trPr>
                <w:jc w:val="center"/>
              </w:trPr>
              <w:tc>
                <w:tcPr>
                  <w:tcW w:w="852" w:type="dxa"/>
                  <w:shd w:val="clear" w:color="auto" w:fill="auto"/>
                  <w:vAlign w:val="center"/>
                </w:tcPr>
                <w:p w14:paraId="12720473" w14:textId="77777777" w:rsidR="005D2A05" w:rsidRPr="009A7C23" w:rsidRDefault="005D2A05" w:rsidP="005D2A05">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3B21613B" w14:textId="77777777" w:rsidR="005D2A05" w:rsidRPr="009A7C23" w:rsidRDefault="006E3630" w:rsidP="005D2A05">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0A9BE9C8" w14:textId="77777777" w:rsidR="005D2A05" w:rsidRPr="009A7C23" w:rsidRDefault="006E3630" w:rsidP="005D2A05">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1A644CDD" w14:textId="77777777" w:rsidR="005D2A05" w:rsidRPr="009A7C23" w:rsidRDefault="006E3630" w:rsidP="005D2A05">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5D2A05" w:rsidRPr="009A7C23" w14:paraId="189B8B95" w14:textId="77777777" w:rsidTr="00050970">
              <w:trPr>
                <w:jc w:val="center"/>
              </w:trPr>
              <w:tc>
                <w:tcPr>
                  <w:tcW w:w="852" w:type="dxa"/>
                  <w:shd w:val="clear" w:color="auto" w:fill="auto"/>
                </w:tcPr>
                <w:p w14:paraId="432EC6CD" w14:textId="77777777" w:rsidR="005D2A05" w:rsidRPr="009A7C23" w:rsidRDefault="005D2A05" w:rsidP="005D2A05">
                  <w:pPr>
                    <w:pStyle w:val="TAC"/>
                    <w:rPr>
                      <w:rFonts w:eastAsia="Batang"/>
                    </w:rPr>
                  </w:pPr>
                  <w:r w:rsidRPr="009A7C23">
                    <w:rPr>
                      <w:rFonts w:eastAsia="Batang"/>
                    </w:rPr>
                    <w:t>0</w:t>
                  </w:r>
                </w:p>
              </w:tc>
              <w:tc>
                <w:tcPr>
                  <w:tcW w:w="1416" w:type="dxa"/>
                  <w:shd w:val="clear" w:color="auto" w:fill="auto"/>
                </w:tcPr>
                <w:p w14:paraId="748D85B4" w14:textId="77777777" w:rsidR="005D2A05" w:rsidRPr="009A7C23" w:rsidRDefault="005D2A05" w:rsidP="005D2A05">
                  <w:pPr>
                    <w:pStyle w:val="TAC"/>
                    <w:rPr>
                      <w:rFonts w:eastAsia="Batang"/>
                    </w:rPr>
                  </w:pPr>
                  <w:r w:rsidRPr="009A7C23">
                    <w:rPr>
                      <w:rFonts w:eastAsia="Batang"/>
                    </w:rPr>
                    <w:t>14</w:t>
                  </w:r>
                </w:p>
              </w:tc>
              <w:tc>
                <w:tcPr>
                  <w:tcW w:w="1559" w:type="dxa"/>
                  <w:shd w:val="clear" w:color="auto" w:fill="auto"/>
                </w:tcPr>
                <w:p w14:paraId="744F456C" w14:textId="77777777" w:rsidR="005D2A05" w:rsidRPr="009A7C23" w:rsidRDefault="005D2A05" w:rsidP="005D2A05">
                  <w:pPr>
                    <w:pStyle w:val="TAC"/>
                    <w:rPr>
                      <w:rFonts w:eastAsia="Batang"/>
                    </w:rPr>
                  </w:pPr>
                  <w:r w:rsidRPr="009A7C23">
                    <w:rPr>
                      <w:rFonts w:eastAsia="Batang"/>
                    </w:rPr>
                    <w:t>10</w:t>
                  </w:r>
                </w:p>
              </w:tc>
              <w:tc>
                <w:tcPr>
                  <w:tcW w:w="1276" w:type="dxa"/>
                  <w:shd w:val="clear" w:color="auto" w:fill="auto"/>
                </w:tcPr>
                <w:p w14:paraId="202723F7" w14:textId="77777777" w:rsidR="005D2A05" w:rsidRPr="009A7C23" w:rsidRDefault="005D2A05" w:rsidP="005D2A05">
                  <w:pPr>
                    <w:pStyle w:val="TAC"/>
                    <w:rPr>
                      <w:rFonts w:eastAsia="Batang"/>
                    </w:rPr>
                  </w:pPr>
                  <w:r w:rsidRPr="009A7C23">
                    <w:rPr>
                      <w:rFonts w:eastAsia="Batang"/>
                    </w:rPr>
                    <w:t>1</w:t>
                  </w:r>
                </w:p>
              </w:tc>
            </w:tr>
            <w:tr w:rsidR="005D2A05" w:rsidRPr="009A7C23" w14:paraId="03CC5B66" w14:textId="77777777" w:rsidTr="00050970">
              <w:trPr>
                <w:jc w:val="center"/>
              </w:trPr>
              <w:tc>
                <w:tcPr>
                  <w:tcW w:w="852" w:type="dxa"/>
                  <w:shd w:val="clear" w:color="auto" w:fill="auto"/>
                </w:tcPr>
                <w:p w14:paraId="2246863B" w14:textId="77777777" w:rsidR="005D2A05" w:rsidRPr="009A7C23" w:rsidRDefault="005D2A05" w:rsidP="005D2A05">
                  <w:pPr>
                    <w:pStyle w:val="TAC"/>
                    <w:rPr>
                      <w:rFonts w:eastAsia="Batang"/>
                    </w:rPr>
                  </w:pPr>
                  <w:r w:rsidRPr="009A7C23">
                    <w:rPr>
                      <w:rFonts w:eastAsia="Batang"/>
                    </w:rPr>
                    <w:t>1</w:t>
                  </w:r>
                </w:p>
              </w:tc>
              <w:tc>
                <w:tcPr>
                  <w:tcW w:w="1416" w:type="dxa"/>
                  <w:shd w:val="clear" w:color="auto" w:fill="auto"/>
                </w:tcPr>
                <w:p w14:paraId="06985AA2" w14:textId="77777777" w:rsidR="005D2A05" w:rsidRPr="009A7C23" w:rsidRDefault="005D2A05" w:rsidP="005D2A05">
                  <w:pPr>
                    <w:pStyle w:val="TAC"/>
                    <w:rPr>
                      <w:rFonts w:eastAsia="Batang"/>
                    </w:rPr>
                  </w:pPr>
                  <w:r w:rsidRPr="009A7C23">
                    <w:rPr>
                      <w:rFonts w:eastAsia="Batang"/>
                    </w:rPr>
                    <w:t>14</w:t>
                  </w:r>
                </w:p>
              </w:tc>
              <w:tc>
                <w:tcPr>
                  <w:tcW w:w="1559" w:type="dxa"/>
                  <w:shd w:val="clear" w:color="auto" w:fill="auto"/>
                </w:tcPr>
                <w:p w14:paraId="1DD99A1F" w14:textId="77777777" w:rsidR="005D2A05" w:rsidRPr="009A7C23" w:rsidRDefault="005D2A05" w:rsidP="005D2A05">
                  <w:pPr>
                    <w:pStyle w:val="TAC"/>
                    <w:rPr>
                      <w:rFonts w:eastAsia="Batang"/>
                    </w:rPr>
                  </w:pPr>
                  <w:r w:rsidRPr="009A7C23">
                    <w:rPr>
                      <w:rFonts w:eastAsia="Batang"/>
                    </w:rPr>
                    <w:t>20</w:t>
                  </w:r>
                </w:p>
              </w:tc>
              <w:tc>
                <w:tcPr>
                  <w:tcW w:w="1276" w:type="dxa"/>
                  <w:shd w:val="clear" w:color="auto" w:fill="auto"/>
                </w:tcPr>
                <w:p w14:paraId="3FFA639D" w14:textId="77777777" w:rsidR="005D2A05" w:rsidRPr="009A7C23" w:rsidRDefault="005D2A05" w:rsidP="005D2A05">
                  <w:pPr>
                    <w:pStyle w:val="TAC"/>
                    <w:rPr>
                      <w:rFonts w:eastAsia="Batang"/>
                    </w:rPr>
                  </w:pPr>
                  <w:r w:rsidRPr="009A7C23">
                    <w:rPr>
                      <w:rFonts w:eastAsia="Batang"/>
                    </w:rPr>
                    <w:t>2</w:t>
                  </w:r>
                </w:p>
              </w:tc>
            </w:tr>
            <w:tr w:rsidR="005D2A05" w:rsidRPr="009A7C23" w14:paraId="571817FB" w14:textId="77777777" w:rsidTr="00050970">
              <w:trPr>
                <w:jc w:val="center"/>
              </w:trPr>
              <w:tc>
                <w:tcPr>
                  <w:tcW w:w="852" w:type="dxa"/>
                  <w:shd w:val="clear" w:color="auto" w:fill="auto"/>
                </w:tcPr>
                <w:p w14:paraId="51DB17F8" w14:textId="77777777" w:rsidR="005D2A05" w:rsidRPr="009A7C23" w:rsidRDefault="005D2A05" w:rsidP="005D2A05">
                  <w:pPr>
                    <w:pStyle w:val="TAC"/>
                    <w:rPr>
                      <w:rFonts w:eastAsia="Batang"/>
                    </w:rPr>
                  </w:pPr>
                  <w:r w:rsidRPr="009A7C23">
                    <w:rPr>
                      <w:rFonts w:eastAsia="Batang"/>
                    </w:rPr>
                    <w:t>2</w:t>
                  </w:r>
                </w:p>
              </w:tc>
              <w:tc>
                <w:tcPr>
                  <w:tcW w:w="1416" w:type="dxa"/>
                  <w:shd w:val="clear" w:color="auto" w:fill="auto"/>
                </w:tcPr>
                <w:p w14:paraId="5D335C9C" w14:textId="77777777" w:rsidR="005D2A05" w:rsidRPr="009A7C23" w:rsidRDefault="005D2A05" w:rsidP="005D2A05">
                  <w:pPr>
                    <w:pStyle w:val="TAC"/>
                    <w:rPr>
                      <w:rFonts w:eastAsia="Batang"/>
                    </w:rPr>
                  </w:pPr>
                  <w:r w:rsidRPr="009A7C23">
                    <w:rPr>
                      <w:rFonts w:eastAsia="Batang"/>
                    </w:rPr>
                    <w:t>14</w:t>
                  </w:r>
                </w:p>
              </w:tc>
              <w:tc>
                <w:tcPr>
                  <w:tcW w:w="1559" w:type="dxa"/>
                  <w:shd w:val="clear" w:color="auto" w:fill="auto"/>
                </w:tcPr>
                <w:p w14:paraId="1674AC82" w14:textId="77777777" w:rsidR="005D2A05" w:rsidRPr="009A7C23" w:rsidRDefault="005D2A05" w:rsidP="005D2A05">
                  <w:pPr>
                    <w:pStyle w:val="TAC"/>
                    <w:rPr>
                      <w:rFonts w:eastAsia="Batang"/>
                    </w:rPr>
                  </w:pPr>
                  <w:r w:rsidRPr="009A7C23">
                    <w:rPr>
                      <w:rFonts w:eastAsia="Batang"/>
                    </w:rPr>
                    <w:t>40</w:t>
                  </w:r>
                </w:p>
              </w:tc>
              <w:tc>
                <w:tcPr>
                  <w:tcW w:w="1276" w:type="dxa"/>
                  <w:shd w:val="clear" w:color="auto" w:fill="auto"/>
                </w:tcPr>
                <w:p w14:paraId="150AB6EB" w14:textId="77777777" w:rsidR="005D2A05" w:rsidRPr="009A7C23" w:rsidRDefault="005D2A05" w:rsidP="005D2A05">
                  <w:pPr>
                    <w:pStyle w:val="TAC"/>
                    <w:rPr>
                      <w:rFonts w:eastAsia="Batang"/>
                    </w:rPr>
                  </w:pPr>
                  <w:r w:rsidRPr="009A7C23">
                    <w:rPr>
                      <w:rFonts w:eastAsia="Batang"/>
                    </w:rPr>
                    <w:t>4</w:t>
                  </w:r>
                </w:p>
              </w:tc>
            </w:tr>
            <w:tr w:rsidR="005D2A05" w14:paraId="624A4D00" w14:textId="77777777" w:rsidTr="00050970">
              <w:trPr>
                <w:jc w:val="center"/>
              </w:trPr>
              <w:tc>
                <w:tcPr>
                  <w:tcW w:w="852" w:type="dxa"/>
                  <w:shd w:val="clear" w:color="auto" w:fill="auto"/>
                </w:tcPr>
                <w:p w14:paraId="525CE461" w14:textId="77777777" w:rsidR="005D2A05" w:rsidRPr="009A7C23" w:rsidRDefault="005D2A05" w:rsidP="005D2A05">
                  <w:pPr>
                    <w:pStyle w:val="TAC"/>
                    <w:rPr>
                      <w:rFonts w:eastAsia="Batang"/>
                    </w:rPr>
                  </w:pPr>
                  <w:r w:rsidRPr="009A7C23">
                    <w:rPr>
                      <w:rFonts w:eastAsia="Batang"/>
                    </w:rPr>
                    <w:t>3</w:t>
                  </w:r>
                </w:p>
              </w:tc>
              <w:tc>
                <w:tcPr>
                  <w:tcW w:w="1416" w:type="dxa"/>
                  <w:shd w:val="clear" w:color="auto" w:fill="auto"/>
                </w:tcPr>
                <w:p w14:paraId="50B2422A" w14:textId="77777777" w:rsidR="005D2A05" w:rsidRPr="009A7C23" w:rsidRDefault="005D2A05" w:rsidP="005D2A05">
                  <w:pPr>
                    <w:pStyle w:val="TAC"/>
                    <w:rPr>
                      <w:rFonts w:eastAsia="Batang"/>
                    </w:rPr>
                  </w:pPr>
                  <w:r w:rsidRPr="009A7C23">
                    <w:rPr>
                      <w:rFonts w:eastAsia="Batang"/>
                    </w:rPr>
                    <w:t>14</w:t>
                  </w:r>
                </w:p>
              </w:tc>
              <w:tc>
                <w:tcPr>
                  <w:tcW w:w="1559" w:type="dxa"/>
                  <w:shd w:val="clear" w:color="auto" w:fill="auto"/>
                </w:tcPr>
                <w:p w14:paraId="61A138CC" w14:textId="77777777" w:rsidR="005D2A05" w:rsidRPr="009A7C23" w:rsidRDefault="005D2A05" w:rsidP="005D2A05">
                  <w:pPr>
                    <w:pStyle w:val="TAC"/>
                    <w:rPr>
                      <w:rFonts w:eastAsia="Batang"/>
                    </w:rPr>
                  </w:pPr>
                  <w:r w:rsidRPr="009A7C23">
                    <w:rPr>
                      <w:rFonts w:eastAsia="Batang"/>
                    </w:rPr>
                    <w:t>80</w:t>
                  </w:r>
                </w:p>
              </w:tc>
              <w:tc>
                <w:tcPr>
                  <w:tcW w:w="1276" w:type="dxa"/>
                  <w:shd w:val="clear" w:color="auto" w:fill="auto"/>
                </w:tcPr>
                <w:p w14:paraId="010CC766" w14:textId="77777777" w:rsidR="005D2A05" w:rsidRPr="009A7C23" w:rsidRDefault="005D2A05" w:rsidP="005D2A05">
                  <w:pPr>
                    <w:pStyle w:val="TAC"/>
                    <w:rPr>
                      <w:rFonts w:eastAsia="Batang"/>
                    </w:rPr>
                  </w:pPr>
                  <w:r w:rsidRPr="009A7C23">
                    <w:rPr>
                      <w:rFonts w:eastAsia="Batang"/>
                    </w:rPr>
                    <w:t>8</w:t>
                  </w:r>
                </w:p>
              </w:tc>
            </w:tr>
            <w:tr w:rsidR="005D2A05" w14:paraId="2CDD111B" w14:textId="77777777" w:rsidTr="00050970">
              <w:trPr>
                <w:jc w:val="center"/>
              </w:trPr>
              <w:tc>
                <w:tcPr>
                  <w:tcW w:w="852" w:type="dxa"/>
                  <w:shd w:val="clear" w:color="auto" w:fill="auto"/>
                </w:tcPr>
                <w:p w14:paraId="5778D4A3" w14:textId="77777777" w:rsidR="005D2A05" w:rsidRPr="009A7C23" w:rsidRDefault="005D2A05" w:rsidP="005D2A05">
                  <w:pPr>
                    <w:pStyle w:val="TAC"/>
                    <w:rPr>
                      <w:rFonts w:eastAsia="Batang"/>
                    </w:rPr>
                  </w:pPr>
                  <w:r w:rsidRPr="009A7C23">
                    <w:rPr>
                      <w:rFonts w:eastAsia="Batang"/>
                    </w:rPr>
                    <w:t>4</w:t>
                  </w:r>
                </w:p>
              </w:tc>
              <w:tc>
                <w:tcPr>
                  <w:tcW w:w="1416" w:type="dxa"/>
                  <w:shd w:val="clear" w:color="auto" w:fill="auto"/>
                </w:tcPr>
                <w:p w14:paraId="51825C23" w14:textId="77777777" w:rsidR="005D2A05" w:rsidRPr="009A7C23" w:rsidRDefault="005D2A05" w:rsidP="005D2A05">
                  <w:pPr>
                    <w:pStyle w:val="TAC"/>
                    <w:rPr>
                      <w:rFonts w:eastAsia="Batang"/>
                    </w:rPr>
                  </w:pPr>
                  <w:r w:rsidRPr="009A7C23">
                    <w:rPr>
                      <w:rFonts w:eastAsia="Batang"/>
                    </w:rPr>
                    <w:t>14</w:t>
                  </w:r>
                </w:p>
              </w:tc>
              <w:tc>
                <w:tcPr>
                  <w:tcW w:w="1559" w:type="dxa"/>
                  <w:shd w:val="clear" w:color="auto" w:fill="auto"/>
                </w:tcPr>
                <w:p w14:paraId="11158C46" w14:textId="77777777" w:rsidR="005D2A05" w:rsidRPr="009A7C23" w:rsidRDefault="005D2A05" w:rsidP="005D2A05">
                  <w:pPr>
                    <w:pStyle w:val="TAC"/>
                    <w:rPr>
                      <w:rFonts w:eastAsia="Batang"/>
                    </w:rPr>
                  </w:pPr>
                  <w:r w:rsidRPr="00D33A9B">
                    <w:rPr>
                      <w:rFonts w:eastAsia="Batang"/>
                      <w:highlight w:val="yellow"/>
                    </w:rPr>
                    <w:t>160</w:t>
                  </w:r>
                </w:p>
              </w:tc>
              <w:tc>
                <w:tcPr>
                  <w:tcW w:w="1276" w:type="dxa"/>
                  <w:shd w:val="clear" w:color="auto" w:fill="auto"/>
                </w:tcPr>
                <w:p w14:paraId="02B31FF1" w14:textId="77777777" w:rsidR="005D2A05" w:rsidRPr="009A7C23" w:rsidRDefault="005D2A05" w:rsidP="005D2A05">
                  <w:pPr>
                    <w:pStyle w:val="TAC"/>
                    <w:rPr>
                      <w:rFonts w:eastAsia="Batang"/>
                    </w:rPr>
                  </w:pPr>
                  <w:r w:rsidRPr="009A7C23">
                    <w:rPr>
                      <w:rFonts w:eastAsia="Batang"/>
                    </w:rPr>
                    <w:t>16</w:t>
                  </w:r>
                </w:p>
              </w:tc>
            </w:tr>
          </w:tbl>
          <w:p w14:paraId="3E74E35A" w14:textId="77777777" w:rsidR="005D2A05" w:rsidRDefault="005D2A05" w:rsidP="005D2A05"/>
        </w:tc>
      </w:tr>
    </w:tbl>
    <w:p w14:paraId="1C33D1BA" w14:textId="77777777" w:rsidR="00D33A9B" w:rsidRDefault="00D33A9B" w:rsidP="005D2A05"/>
    <w:p w14:paraId="4B4C9ED5" w14:textId="26A19D77" w:rsidR="005D2A05" w:rsidRPr="00980E08" w:rsidRDefault="00D33A9B" w:rsidP="00980E08">
      <w:pPr>
        <w:pStyle w:val="ListParagraph"/>
        <w:numPr>
          <w:ilvl w:val="0"/>
          <w:numId w:val="28"/>
        </w:numPr>
        <w:rPr>
          <w:b/>
          <w:bCs/>
        </w:rPr>
      </w:pPr>
      <w:r w:rsidRPr="00980E08">
        <w:rPr>
          <w:b/>
          <w:bCs/>
        </w:rPr>
        <w:t>The answer to the second part of the question is also "Yes".</w:t>
      </w:r>
    </w:p>
    <w:p w14:paraId="52002EFA" w14:textId="660A9FAF" w:rsidR="005D2A05" w:rsidRDefault="005D2A05" w:rsidP="005D2A05"/>
    <w:p w14:paraId="409CDB5C" w14:textId="75357DD8" w:rsidR="0022747B" w:rsidRDefault="0022747B" w:rsidP="005D2A05"/>
    <w:p w14:paraId="2029B517" w14:textId="462D3DA5" w:rsidR="00980E08" w:rsidRDefault="00980E08" w:rsidP="00980E08">
      <w:pPr>
        <w:pStyle w:val="Proposal"/>
      </w:pPr>
      <w:bookmarkStart w:id="12" w:name="_Toc52457603"/>
      <w:r>
        <w:t xml:space="preserve">RAN2 replies to the RAN3 LS in </w:t>
      </w:r>
      <w:r w:rsidRPr="00980E08">
        <w:t xml:space="preserve">R3-205794 </w:t>
      </w:r>
      <w:r>
        <w:t>and indicate that the answers to both questions are "Yes".</w:t>
      </w:r>
      <w:bookmarkEnd w:id="12"/>
    </w:p>
    <w:p w14:paraId="5A9004A2" w14:textId="77777777" w:rsidR="00B909DF" w:rsidRDefault="00B909DF" w:rsidP="005D2A05"/>
    <w:p w14:paraId="17BD06C3" w14:textId="1739E62C" w:rsidR="0022747B" w:rsidRDefault="0022747B" w:rsidP="005D2A05">
      <w:r>
        <w:t>RAN2 can therefore reply something along the following lines</w:t>
      </w:r>
    </w:p>
    <w:tbl>
      <w:tblPr>
        <w:tblStyle w:val="TableGrid"/>
        <w:tblW w:w="0" w:type="auto"/>
        <w:tblInd w:w="562" w:type="dxa"/>
        <w:tblLook w:val="04A0" w:firstRow="1" w:lastRow="0" w:firstColumn="1" w:lastColumn="0" w:noHBand="0" w:noVBand="1"/>
      </w:tblPr>
      <w:tblGrid>
        <w:gridCol w:w="8647"/>
      </w:tblGrid>
      <w:tr w:rsidR="0022747B" w14:paraId="769DE18F" w14:textId="77777777" w:rsidTr="0022747B">
        <w:tc>
          <w:tcPr>
            <w:tcW w:w="8647" w:type="dxa"/>
          </w:tcPr>
          <w:p w14:paraId="2FA99A29" w14:textId="77777777" w:rsidR="0022747B" w:rsidRDefault="0022747B" w:rsidP="0022747B">
            <w:pPr>
              <w:spacing w:after="120"/>
              <w:rPr>
                <w:rFonts w:ascii="Arial" w:hAnsi="Arial" w:cs="Arial"/>
                <w:b/>
                <w:lang w:eastAsia="en-US"/>
              </w:rPr>
            </w:pPr>
            <w:r>
              <w:rPr>
                <w:rFonts w:ascii="Arial" w:hAnsi="Arial" w:cs="Arial"/>
                <w:b/>
              </w:rPr>
              <w:t>1. Overall Description:</w:t>
            </w:r>
          </w:p>
          <w:p w14:paraId="580DAF7B" w14:textId="77777777" w:rsidR="0022747B" w:rsidRPr="0022747B" w:rsidRDefault="0022747B" w:rsidP="0022747B">
            <w:pPr>
              <w:spacing w:after="120"/>
              <w:rPr>
                <w:rFonts w:ascii="Arial" w:hAnsi="Arial" w:cs="Arial"/>
              </w:rPr>
            </w:pPr>
            <w:r w:rsidRPr="0022747B">
              <w:rPr>
                <w:rFonts w:ascii="Arial" w:hAnsi="Arial" w:cs="Arial"/>
              </w:rPr>
              <w:t>RAN3 asked RAN2 whether all the slot formats defined in TS 38.213 are supported by tdd-UL-DL-ConfigurationCommon. If yes, has maxNrofSlots = 320 already taken half-slot into consideration?</w:t>
            </w:r>
          </w:p>
          <w:p w14:paraId="0D06FAF6" w14:textId="67114182" w:rsidR="0022747B" w:rsidRPr="0022747B" w:rsidRDefault="0022747B" w:rsidP="0022747B">
            <w:pPr>
              <w:pStyle w:val="Header"/>
              <w:tabs>
                <w:tab w:val="left" w:pos="720"/>
              </w:tabs>
              <w:rPr>
                <w:rFonts w:cs="Arial"/>
                <w:b w:val="0"/>
                <w:noProof w:val="0"/>
                <w:sz w:val="22"/>
              </w:rPr>
            </w:pPr>
            <w:r w:rsidRPr="0022747B">
              <w:rPr>
                <w:rFonts w:cs="Arial"/>
                <w:b w:val="0"/>
                <w:noProof w:val="0"/>
                <w:sz w:val="22"/>
              </w:rPr>
              <w:t>The answer to these two question is: yes.</w:t>
            </w:r>
          </w:p>
          <w:p w14:paraId="1C0AF55D" w14:textId="77777777" w:rsidR="0022747B" w:rsidRDefault="0022747B" w:rsidP="0022747B">
            <w:pPr>
              <w:pStyle w:val="Header"/>
              <w:tabs>
                <w:tab w:val="left" w:pos="720"/>
              </w:tabs>
              <w:rPr>
                <w:rFonts w:cs="Arial"/>
              </w:rPr>
            </w:pPr>
          </w:p>
          <w:p w14:paraId="5FD66EFB" w14:textId="77777777" w:rsidR="0022747B" w:rsidRDefault="0022747B" w:rsidP="0022747B">
            <w:pPr>
              <w:spacing w:after="120"/>
              <w:rPr>
                <w:rFonts w:ascii="Arial" w:hAnsi="Arial" w:cs="Arial"/>
                <w:b/>
              </w:rPr>
            </w:pPr>
            <w:r>
              <w:rPr>
                <w:rFonts w:ascii="Arial" w:hAnsi="Arial" w:cs="Arial"/>
                <w:b/>
              </w:rPr>
              <w:t>2. Actions:</w:t>
            </w:r>
          </w:p>
          <w:p w14:paraId="60E8AAAA" w14:textId="5F9F6D82" w:rsidR="0022747B" w:rsidRDefault="0022747B" w:rsidP="0022747B">
            <w:pPr>
              <w:spacing w:after="120"/>
              <w:ind w:left="1985" w:hanging="1985"/>
              <w:rPr>
                <w:rFonts w:ascii="Arial" w:hAnsi="Arial" w:cs="Arial"/>
                <w:b/>
              </w:rPr>
            </w:pPr>
            <w:r>
              <w:rPr>
                <w:rFonts w:ascii="Arial" w:hAnsi="Arial" w:cs="Arial"/>
                <w:b/>
              </w:rPr>
              <w:t>To RAN3:</w:t>
            </w:r>
          </w:p>
          <w:p w14:paraId="092ABBCB" w14:textId="77777777" w:rsidR="0022747B" w:rsidRDefault="0022747B" w:rsidP="0022747B">
            <w:pPr>
              <w:spacing w:after="120"/>
              <w:ind w:left="993" w:hanging="993"/>
              <w:rPr>
                <w:rFonts w:ascii="Arial" w:hAnsi="Arial" w:cs="Arial"/>
              </w:rPr>
            </w:pPr>
            <w:r>
              <w:rPr>
                <w:rFonts w:ascii="Arial" w:hAnsi="Arial" w:cs="Arial"/>
              </w:rPr>
              <w:t>ACTION: Take the above in to account.</w:t>
            </w:r>
          </w:p>
          <w:p w14:paraId="1BE2073C" w14:textId="444F13CB" w:rsidR="00980E08" w:rsidRDefault="00980E08" w:rsidP="00980E08">
            <w:pPr>
              <w:spacing w:after="120"/>
              <w:rPr>
                <w:rFonts w:ascii="Arial" w:hAnsi="Arial" w:cs="Arial"/>
                <w:b/>
                <w:lang w:eastAsia="en-US"/>
              </w:rPr>
            </w:pPr>
            <w:r>
              <w:rPr>
                <w:rFonts w:ascii="Arial" w:hAnsi="Arial" w:cs="Arial"/>
                <w:b/>
              </w:rPr>
              <w:t>3. Date of Next RAN2 Meetings:</w:t>
            </w:r>
          </w:p>
          <w:p w14:paraId="19E162F4" w14:textId="367DF606" w:rsidR="00980E08" w:rsidRPr="00980E08" w:rsidRDefault="00980E08" w:rsidP="00980E08">
            <w:pPr>
              <w:tabs>
                <w:tab w:val="left" w:pos="5103"/>
              </w:tabs>
              <w:spacing w:after="120"/>
              <w:ind w:left="2268" w:hanging="2268"/>
              <w:rPr>
                <w:rFonts w:ascii="Arial" w:hAnsi="Arial" w:cs="Arial"/>
                <w:bCs/>
                <w:lang w:val="sv-SE"/>
              </w:rPr>
            </w:pPr>
            <w:r>
              <w:rPr>
                <w:rFonts w:ascii="Arial" w:hAnsi="Arial" w:cs="Arial"/>
                <w:bCs/>
                <w:lang w:val="sv-SE"/>
              </w:rPr>
              <w:t>RAN2#113-e</w:t>
            </w:r>
            <w:r>
              <w:rPr>
                <w:rFonts w:ascii="Arial" w:hAnsi="Arial" w:cs="Arial"/>
                <w:bCs/>
                <w:lang w:val="sv-SE"/>
              </w:rPr>
              <w:tab/>
              <w:t>January 2021</w:t>
            </w:r>
            <w:r>
              <w:rPr>
                <w:rFonts w:ascii="Arial" w:hAnsi="Arial" w:cs="Arial"/>
                <w:bCs/>
                <w:lang w:val="sv-SE"/>
              </w:rPr>
              <w:tab/>
              <w:t>Electronic</w:t>
            </w:r>
          </w:p>
        </w:tc>
      </w:tr>
    </w:tbl>
    <w:p w14:paraId="6115FA59" w14:textId="77777777" w:rsidR="0022747B" w:rsidRPr="005D2A05" w:rsidRDefault="0022747B" w:rsidP="005D2A05"/>
    <w:p w14:paraId="12966831" w14:textId="3CF189E4" w:rsidR="00C01F33" w:rsidRPr="00CE0424" w:rsidRDefault="00980E08" w:rsidP="00CE0424">
      <w:pPr>
        <w:pStyle w:val="Heading1"/>
      </w:pPr>
      <w:r>
        <w:t>3</w:t>
      </w:r>
      <w:r>
        <w:tab/>
      </w:r>
      <w:r w:rsidR="00C01F33" w:rsidRPr="00CE0424">
        <w:t>Conclusion</w:t>
      </w:r>
    </w:p>
    <w:p w14:paraId="2A3440A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30FC28" w14:textId="77777777" w:rsidR="00980E08"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457603" w:history="1">
        <w:r w:rsidR="00980E08" w:rsidRPr="00DE4828">
          <w:rPr>
            <w:rStyle w:val="Hyperlink"/>
            <w:noProof/>
          </w:rPr>
          <w:t>Proposal 1</w:t>
        </w:r>
        <w:r w:rsidR="00980E08">
          <w:rPr>
            <w:rFonts w:asciiTheme="minorHAnsi" w:eastAsiaTheme="minorEastAsia" w:hAnsiTheme="minorHAnsi" w:cstheme="minorBidi"/>
            <w:b w:val="0"/>
            <w:noProof/>
            <w:sz w:val="22"/>
            <w:szCs w:val="22"/>
            <w:lang w:eastAsia="en-GB"/>
          </w:rPr>
          <w:tab/>
        </w:r>
        <w:r w:rsidR="00980E08" w:rsidRPr="00DE4828">
          <w:rPr>
            <w:rStyle w:val="Hyperlink"/>
            <w:noProof/>
          </w:rPr>
          <w:t>RAN2 should reply to the RAN3 LS and indicate that the answer to both questions "Yes".</w:t>
        </w:r>
      </w:hyperlink>
    </w:p>
    <w:p w14:paraId="7E7CB8C5" w14:textId="20464ABF" w:rsidR="006E1C82" w:rsidRPr="00CE0424" w:rsidRDefault="006E1C82" w:rsidP="006E1C82">
      <w:pPr>
        <w:pStyle w:val="BodyText"/>
        <w:rPr>
          <w:b/>
          <w:bCs/>
        </w:rPr>
      </w:pPr>
      <w:r>
        <w:rPr>
          <w:b/>
          <w:bCs/>
          <w:lang w:val="en-US"/>
        </w:rPr>
        <w:fldChar w:fldCharType="end"/>
      </w:r>
      <w:r w:rsidRPr="00CE0424">
        <w:rPr>
          <w:b/>
          <w:bCs/>
        </w:rPr>
        <w:t xml:space="preserve"> </w:t>
      </w:r>
    </w:p>
    <w:p w14:paraId="11C95442" w14:textId="77777777" w:rsidR="008E065E" w:rsidRPr="00CE0424" w:rsidRDefault="008E065E" w:rsidP="008E065E">
      <w:pPr>
        <w:rPr>
          <w:b/>
          <w:bCs/>
        </w:rPr>
      </w:pPr>
    </w:p>
    <w:p w14:paraId="73B210A9" w14:textId="77777777" w:rsidR="008E065E" w:rsidRPr="00CE0424" w:rsidRDefault="008E065E" w:rsidP="008E065E">
      <w:pPr>
        <w:rPr>
          <w:b/>
          <w:bCs/>
        </w:rPr>
      </w:pPr>
    </w:p>
    <w:sectPr w:rsidR="008E065E"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F2003" w14:textId="77777777" w:rsidR="00886FFC" w:rsidRDefault="00886FFC">
      <w:r>
        <w:separator/>
      </w:r>
    </w:p>
  </w:endnote>
  <w:endnote w:type="continuationSeparator" w:id="0">
    <w:p w14:paraId="78F90EA2" w14:textId="77777777" w:rsidR="00886FFC" w:rsidRDefault="0088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FDBD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E6519" w14:textId="77777777" w:rsidR="00886FFC" w:rsidRDefault="00886FFC">
      <w:r>
        <w:separator/>
      </w:r>
    </w:p>
  </w:footnote>
  <w:footnote w:type="continuationSeparator" w:id="0">
    <w:p w14:paraId="2E9E4FC5" w14:textId="77777777" w:rsidR="00886FFC" w:rsidRDefault="00886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4FC7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90781B"/>
    <w:multiLevelType w:val="hybridMultilevel"/>
    <w:tmpl w:val="CDA83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4860F4"/>
    <w:multiLevelType w:val="hybridMultilevel"/>
    <w:tmpl w:val="17103AE8"/>
    <w:lvl w:ilvl="0" w:tplc="BE6E1E2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BC0C1F"/>
    <w:multiLevelType w:val="hybridMultilevel"/>
    <w:tmpl w:val="55D8C5BE"/>
    <w:lvl w:ilvl="0" w:tplc="B3428C4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3"/>
  </w:num>
  <w:num w:numId="16">
    <w:abstractNumId w:val="21"/>
  </w:num>
  <w:num w:numId="17">
    <w:abstractNumId w:val="5"/>
  </w:num>
  <w:num w:numId="18">
    <w:abstractNumId w:val="6"/>
  </w:num>
  <w:num w:numId="19">
    <w:abstractNumId w:val="4"/>
  </w:num>
  <w:num w:numId="20">
    <w:abstractNumId w:val="26"/>
  </w:num>
  <w:num w:numId="21">
    <w:abstractNumId w:val="10"/>
  </w:num>
  <w:num w:numId="22">
    <w:abstractNumId w:val="25"/>
  </w:num>
  <w:num w:numId="23">
    <w:abstractNumId w:val="15"/>
  </w:num>
  <w:num w:numId="24">
    <w:abstractNumId w:val="27"/>
  </w:num>
  <w:num w:numId="25">
    <w:abstractNumId w:val="17"/>
  </w:num>
  <w:num w:numId="26">
    <w:abstractNumId w:val="24"/>
  </w:num>
  <w:num w:numId="27">
    <w:abstractNumId w:val="23"/>
  </w:num>
  <w:num w:numId="2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FF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47B"/>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01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1874"/>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2A05"/>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544"/>
    <w:rsid w:val="006B1816"/>
    <w:rsid w:val="006B2099"/>
    <w:rsid w:val="006B50CF"/>
    <w:rsid w:val="006C03B8"/>
    <w:rsid w:val="006C5EC9"/>
    <w:rsid w:val="006C6059"/>
    <w:rsid w:val="006C7522"/>
    <w:rsid w:val="006D6F08"/>
    <w:rsid w:val="006E062C"/>
    <w:rsid w:val="006E1C82"/>
    <w:rsid w:val="006E28B7"/>
    <w:rsid w:val="006E2A9B"/>
    <w:rsid w:val="006E3310"/>
    <w:rsid w:val="006E363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B9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FFC"/>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29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E08"/>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D49"/>
    <w:rsid w:val="00AD3F94"/>
    <w:rsid w:val="00AD4A5A"/>
    <w:rsid w:val="00AE27AC"/>
    <w:rsid w:val="00AE40E0"/>
    <w:rsid w:val="00AE4DBA"/>
    <w:rsid w:val="00AE4F07"/>
    <w:rsid w:val="00AF1C5D"/>
    <w:rsid w:val="00AF42D7"/>
    <w:rsid w:val="00AF7A96"/>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9DF"/>
    <w:rsid w:val="00B90F73"/>
    <w:rsid w:val="00B91150"/>
    <w:rsid w:val="00B93B59"/>
    <w:rsid w:val="00B9406A"/>
    <w:rsid w:val="00BA0751"/>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A9B"/>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1223"/>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6C48"/>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827E028"/>
  <w15:chartTrackingRefBased/>
  <w15:docId w15:val="{AD7C79F5-EB4B-4F55-A9FE-491C38C11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CChar">
    <w:name w:val="TAC Char"/>
    <w:link w:val="TAC"/>
    <w:qFormat/>
    <w:locked/>
    <w:rsid w:val="005D2A05"/>
    <w:rPr>
      <w:rFonts w:ascii="Arial" w:hAnsi="Arial"/>
      <w:sz w:val="18"/>
      <w:lang w:val="x-none" w:eastAsia="x-none"/>
    </w:rPr>
  </w:style>
  <w:style w:type="paragraph" w:customStyle="1" w:styleId="textintend3">
    <w:name w:val="text intend 3"/>
    <w:basedOn w:val="Normal"/>
    <w:rsid w:val="005D2A05"/>
    <w:pPr>
      <w:numPr>
        <w:numId w:val="23"/>
      </w:numPr>
      <w:spacing w:after="120"/>
      <w:jc w:val="both"/>
    </w:pPr>
    <w:rPr>
      <w:rFonts w:eastAsia="MS Mincho"/>
      <w:sz w:val="24"/>
      <w:lang w:val="en-US" w:eastAsia="en-GB"/>
    </w:rPr>
  </w:style>
  <w:style w:type="paragraph" w:customStyle="1" w:styleId="normalpuce">
    <w:name w:val="normal puce"/>
    <w:basedOn w:val="Normal"/>
    <w:rsid w:val="005D2A05"/>
    <w:pPr>
      <w:widowControl w:val="0"/>
      <w:numPr>
        <w:numId w:val="24"/>
      </w:numPr>
      <w:spacing w:before="60" w:after="60"/>
      <w:jc w:val="both"/>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904167">
      <w:bodyDiv w:val="1"/>
      <w:marLeft w:val="0"/>
      <w:marRight w:val="0"/>
      <w:marTop w:val="0"/>
      <w:marBottom w:val="0"/>
      <w:divBdr>
        <w:top w:val="none" w:sz="0" w:space="0" w:color="auto"/>
        <w:left w:val="none" w:sz="0" w:space="0" w:color="auto"/>
        <w:bottom w:val="none" w:sz="0" w:space="0" w:color="auto"/>
        <w:right w:val="none" w:sz="0" w:space="0" w:color="auto"/>
      </w:divBdr>
    </w:div>
    <w:div w:id="159817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09-e/Docs/R3-205794.zip" TargetMode="External"/><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2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2FC11-1784-4468-A7FD-3B0651AC8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9114165-B32A-4E78-AA51-0DE952651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65</TotalTime>
  <Pages>3</Pages>
  <Words>930</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6225</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9</cp:revision>
  <cp:lastPrinted>2008-01-31T07:09:00Z</cp:lastPrinted>
  <dcterms:created xsi:type="dcterms:W3CDTF">2020-10-01T09:04:00Z</dcterms:created>
  <dcterms:modified xsi:type="dcterms:W3CDTF">2020-10-23T04:21:00Z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